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1E6A4" w14:textId="77777777" w:rsidR="00171482" w:rsidRDefault="00EB7016" w:rsidP="00BF7DA4">
      <w:pPr>
        <w:pStyle w:val="paragraph"/>
        <w:spacing w:before="0" w:beforeAutospacing="0" w:after="0" w:afterAutospacing="0" w:line="276" w:lineRule="auto"/>
        <w:ind w:left="284" w:right="720"/>
        <w:textAlignment w:val="baseline"/>
        <w:rPr>
          <w:rFonts w:ascii="Segoe UI" w:hAnsi="Segoe UI" w:cs="Segoe UI"/>
          <w:sz w:val="18"/>
          <w:szCs w:val="18"/>
        </w:rPr>
      </w:pPr>
      <w:r>
        <w:rPr>
          <w:rFonts w:ascii="Segoe UI" w:hAnsi="Segoe UI" w:cs="Segoe UI" w:hint="cs"/>
          <w:sz w:val="18"/>
          <w:szCs w:val="18"/>
          <w:cs/>
        </w:rPr>
        <w:t xml:space="preserve"> </w:t>
      </w:r>
    </w:p>
    <w:p w14:paraId="3E5A0E39" w14:textId="77777777" w:rsidR="00090534" w:rsidRPr="00090534" w:rsidRDefault="00090534" w:rsidP="00090534">
      <w:pPr>
        <w:tabs>
          <w:tab w:val="left" w:pos="720"/>
          <w:tab w:val="center" w:pos="4680"/>
          <w:tab w:val="right" w:pos="9360"/>
        </w:tabs>
        <w:spacing w:after="0" w:line="240" w:lineRule="auto"/>
        <w:ind w:right="720" w:firstLine="720"/>
        <w:jc w:val="center"/>
        <w:rPr>
          <w:rFonts w:ascii="Calibri" w:eastAsia="Calibri" w:hAnsi="Calibri" w:cs="Calibri"/>
          <w:b/>
          <w:bCs/>
          <w:szCs w:val="22"/>
        </w:rPr>
      </w:pPr>
      <w:r w:rsidRPr="00090534">
        <w:rPr>
          <w:rFonts w:ascii="Calibri" w:eastAsia="Calibri" w:hAnsi="Calibri" w:cs="Calibri"/>
          <w:b/>
          <w:bCs/>
          <w:szCs w:val="22"/>
        </w:rPr>
        <w:t>Terms of Reference</w:t>
      </w:r>
    </w:p>
    <w:p w14:paraId="1FE08916" w14:textId="77777777" w:rsidR="00090534" w:rsidRPr="00090534" w:rsidRDefault="00090534" w:rsidP="00090534">
      <w:pPr>
        <w:tabs>
          <w:tab w:val="left" w:pos="720"/>
          <w:tab w:val="center" w:pos="4680"/>
          <w:tab w:val="right" w:pos="9360"/>
        </w:tabs>
        <w:spacing w:after="0" w:line="240" w:lineRule="auto"/>
        <w:ind w:right="720" w:firstLine="720"/>
        <w:jc w:val="center"/>
        <w:rPr>
          <w:rFonts w:ascii="Calibri" w:eastAsia="Calibri" w:hAnsi="Calibri" w:cs="Calibri"/>
          <w:b/>
          <w:bCs/>
          <w:szCs w:val="22"/>
        </w:rPr>
      </w:pPr>
    </w:p>
    <w:p w14:paraId="21E5A0AA" w14:textId="10611B8A" w:rsidR="00C454B5" w:rsidRPr="00C454B5" w:rsidRDefault="00C454B5" w:rsidP="00C454B5">
      <w:pPr>
        <w:tabs>
          <w:tab w:val="center" w:pos="4680"/>
          <w:tab w:val="right" w:pos="9360"/>
        </w:tabs>
        <w:spacing w:after="0" w:line="240" w:lineRule="auto"/>
        <w:ind w:right="720"/>
        <w:jc w:val="both"/>
        <w:rPr>
          <w:rFonts w:asciiTheme="minorHAnsi" w:eastAsia="Calibri" w:hAnsiTheme="minorHAnsi" w:cstheme="minorHAnsi"/>
          <w:szCs w:val="22"/>
          <w:lang w:val="en-AU"/>
        </w:rPr>
      </w:pPr>
      <w:r w:rsidRPr="00C454B5">
        <w:rPr>
          <w:rFonts w:asciiTheme="minorHAnsi" w:eastAsia="Calibri" w:hAnsiTheme="minorHAnsi" w:cstheme="minorHAnsi"/>
          <w:b/>
          <w:bCs/>
          <w:szCs w:val="22"/>
          <w:lang w:val="en-AU"/>
        </w:rPr>
        <w:t xml:space="preserve">Position: </w:t>
      </w:r>
      <w:r w:rsidRPr="00E31F76">
        <w:rPr>
          <w:rFonts w:asciiTheme="minorHAnsi" w:eastAsia="Calibri" w:hAnsiTheme="minorHAnsi" w:cstheme="minorHAnsi"/>
          <w:szCs w:val="22"/>
          <w:lang w:val="en-AU"/>
        </w:rPr>
        <w:t>Monitoring</w:t>
      </w:r>
      <w:r w:rsidR="006F5573" w:rsidRPr="00E31F76">
        <w:rPr>
          <w:rFonts w:asciiTheme="minorHAnsi" w:eastAsia="Calibri" w:hAnsiTheme="minorHAnsi" w:cstheme="minorHAnsi"/>
          <w:szCs w:val="22"/>
          <w:lang w:val="en-AU"/>
        </w:rPr>
        <w:t>, Evaluation, Research and Learning (MERL) Portfolio Manager</w:t>
      </w:r>
      <w:r w:rsidRPr="00C454B5">
        <w:rPr>
          <w:rFonts w:asciiTheme="minorHAnsi" w:eastAsia="Calibri" w:hAnsiTheme="minorHAnsi" w:cstheme="minorHAnsi"/>
          <w:szCs w:val="22"/>
          <w:lang w:val="en-AU"/>
        </w:rPr>
        <w:t>, CAPRED</w:t>
      </w:r>
    </w:p>
    <w:p w14:paraId="01514F7C" w14:textId="43580996" w:rsidR="00C454B5" w:rsidRPr="00C454B5" w:rsidRDefault="00C454B5" w:rsidP="00C454B5">
      <w:pPr>
        <w:tabs>
          <w:tab w:val="center" w:pos="4680"/>
          <w:tab w:val="right" w:pos="9360"/>
        </w:tabs>
        <w:spacing w:after="0" w:line="240" w:lineRule="auto"/>
        <w:ind w:right="720"/>
        <w:jc w:val="both"/>
        <w:rPr>
          <w:rFonts w:asciiTheme="minorHAnsi" w:eastAsia="Calibri" w:hAnsiTheme="minorHAnsi" w:cstheme="minorHAnsi"/>
          <w:b/>
          <w:bCs/>
          <w:szCs w:val="22"/>
          <w:lang w:val="en-AU"/>
        </w:rPr>
      </w:pPr>
      <w:r w:rsidRPr="00C454B5">
        <w:rPr>
          <w:rFonts w:asciiTheme="minorHAnsi" w:eastAsia="Calibri" w:hAnsiTheme="minorHAnsi" w:cstheme="minorHAnsi"/>
          <w:b/>
          <w:bCs/>
          <w:szCs w:val="22"/>
          <w:lang w:val="en-AU"/>
        </w:rPr>
        <w:t xml:space="preserve">Reports to: </w:t>
      </w:r>
      <w:r w:rsidRPr="00C454B5">
        <w:rPr>
          <w:rFonts w:asciiTheme="minorHAnsi" w:eastAsia="Calibri" w:hAnsiTheme="minorHAnsi" w:cstheme="minorHAnsi"/>
          <w:szCs w:val="22"/>
          <w:lang w:val="en-AU"/>
        </w:rPr>
        <w:t xml:space="preserve">MERL </w:t>
      </w:r>
      <w:r w:rsidR="006F5573" w:rsidRPr="00E31F76">
        <w:rPr>
          <w:rFonts w:asciiTheme="minorHAnsi" w:eastAsia="Calibri" w:hAnsiTheme="minorHAnsi" w:cstheme="minorHAnsi"/>
          <w:szCs w:val="22"/>
          <w:lang w:val="en-AU"/>
        </w:rPr>
        <w:t>Lead</w:t>
      </w:r>
      <w:r w:rsidRPr="00C454B5">
        <w:rPr>
          <w:rFonts w:asciiTheme="minorHAnsi" w:eastAsia="Calibri" w:hAnsiTheme="minorHAnsi" w:cstheme="minorHAnsi"/>
          <w:szCs w:val="22"/>
          <w:lang w:val="en-AU"/>
        </w:rPr>
        <w:t>, CAPRED</w:t>
      </w:r>
    </w:p>
    <w:p w14:paraId="70038FF0" w14:textId="77777777" w:rsidR="00C454B5" w:rsidRPr="00C454B5" w:rsidRDefault="00C454B5" w:rsidP="00C454B5">
      <w:pPr>
        <w:tabs>
          <w:tab w:val="center" w:pos="4680"/>
          <w:tab w:val="right" w:pos="9360"/>
        </w:tabs>
        <w:spacing w:after="0" w:line="240" w:lineRule="auto"/>
        <w:ind w:right="720"/>
        <w:jc w:val="both"/>
        <w:rPr>
          <w:rFonts w:asciiTheme="minorHAnsi" w:eastAsia="Calibri" w:hAnsiTheme="minorHAnsi" w:cstheme="minorHAnsi"/>
          <w:b/>
          <w:bCs/>
          <w:szCs w:val="22"/>
          <w:lang w:val="en-AU"/>
        </w:rPr>
      </w:pPr>
      <w:r w:rsidRPr="00C454B5">
        <w:rPr>
          <w:rFonts w:asciiTheme="minorHAnsi" w:eastAsia="Calibri" w:hAnsiTheme="minorHAnsi" w:cstheme="minorHAnsi"/>
          <w:b/>
          <w:bCs/>
          <w:szCs w:val="22"/>
          <w:lang w:val="en-AU"/>
        </w:rPr>
        <w:t xml:space="preserve">Location: </w:t>
      </w:r>
      <w:r w:rsidRPr="00C454B5">
        <w:rPr>
          <w:rFonts w:asciiTheme="minorHAnsi" w:eastAsia="Calibri" w:hAnsiTheme="minorHAnsi" w:cstheme="minorHAnsi"/>
          <w:szCs w:val="22"/>
          <w:lang w:val="en-AU"/>
        </w:rPr>
        <w:t>Phnom Penh, Cambodia</w:t>
      </w:r>
    </w:p>
    <w:p w14:paraId="3C800F5B" w14:textId="23259A20" w:rsidR="00C454B5" w:rsidRPr="00C454B5" w:rsidRDefault="00C454B5" w:rsidP="00C454B5">
      <w:pPr>
        <w:tabs>
          <w:tab w:val="center" w:pos="4680"/>
          <w:tab w:val="right" w:pos="9360"/>
        </w:tabs>
        <w:spacing w:after="0" w:line="240" w:lineRule="auto"/>
        <w:ind w:right="720"/>
        <w:jc w:val="both"/>
        <w:rPr>
          <w:rFonts w:asciiTheme="minorHAnsi" w:eastAsia="Calibri" w:hAnsiTheme="minorHAnsi" w:cstheme="minorHAnsi"/>
          <w:b/>
          <w:bCs/>
          <w:szCs w:val="22"/>
          <w:lang w:val="en-AU"/>
        </w:rPr>
      </w:pPr>
      <w:r w:rsidRPr="00C454B5">
        <w:rPr>
          <w:rFonts w:asciiTheme="minorHAnsi" w:eastAsia="Calibri" w:hAnsiTheme="minorHAnsi" w:cstheme="minorHAnsi"/>
          <w:b/>
          <w:bCs/>
          <w:szCs w:val="22"/>
          <w:lang w:val="en-AU"/>
        </w:rPr>
        <w:t xml:space="preserve">Duration:  </w:t>
      </w:r>
      <w:r w:rsidR="006E2031" w:rsidRPr="006E2031">
        <w:rPr>
          <w:rFonts w:asciiTheme="minorHAnsi" w:eastAsia="Calibri" w:hAnsiTheme="minorHAnsi" w:cstheme="minorHAnsi"/>
          <w:szCs w:val="22"/>
          <w:lang w:val="en-AU"/>
        </w:rPr>
        <w:t xml:space="preserve">Initially </w:t>
      </w:r>
      <w:r w:rsidR="006E2031">
        <w:rPr>
          <w:rFonts w:asciiTheme="minorHAnsi" w:eastAsia="Calibri" w:hAnsiTheme="minorHAnsi" w:cstheme="minorHAnsi"/>
          <w:szCs w:val="22"/>
          <w:lang w:val="en-AU"/>
        </w:rPr>
        <w:t>one (1)</w:t>
      </w:r>
      <w:r w:rsidR="006E2031" w:rsidRPr="006E2031">
        <w:rPr>
          <w:rFonts w:asciiTheme="minorHAnsi" w:eastAsia="Calibri" w:hAnsiTheme="minorHAnsi" w:cstheme="minorHAnsi"/>
          <w:szCs w:val="22"/>
          <w:lang w:val="en-AU"/>
        </w:rPr>
        <w:t xml:space="preserve"> year, with the strong possibility of extension for good performers</w:t>
      </w:r>
    </w:p>
    <w:p w14:paraId="17D9F9E7" w14:textId="43A753ED" w:rsidR="00C454B5" w:rsidRPr="00C454B5" w:rsidRDefault="00C454B5" w:rsidP="00C454B5">
      <w:pPr>
        <w:tabs>
          <w:tab w:val="center" w:pos="4680"/>
          <w:tab w:val="right" w:pos="9360"/>
        </w:tabs>
        <w:spacing w:after="0" w:line="240" w:lineRule="auto"/>
        <w:ind w:right="720"/>
        <w:jc w:val="both"/>
        <w:rPr>
          <w:rFonts w:asciiTheme="minorHAnsi" w:eastAsia="Calibri" w:hAnsiTheme="minorHAnsi" w:cstheme="minorHAnsi"/>
          <w:b/>
          <w:bCs/>
          <w:szCs w:val="22"/>
          <w:lang w:val="en-AU"/>
        </w:rPr>
      </w:pPr>
      <w:r w:rsidRPr="00C454B5">
        <w:rPr>
          <w:rFonts w:asciiTheme="minorHAnsi" w:eastAsia="Calibri" w:hAnsiTheme="minorHAnsi" w:cstheme="minorHAnsi"/>
          <w:b/>
          <w:bCs/>
          <w:szCs w:val="22"/>
          <w:lang w:val="en-AU"/>
        </w:rPr>
        <w:t xml:space="preserve">Employment type: </w:t>
      </w:r>
      <w:r w:rsidR="003F4B14">
        <w:rPr>
          <w:rFonts w:asciiTheme="minorHAnsi" w:eastAsia="Calibri" w:hAnsiTheme="minorHAnsi" w:cstheme="minorHAnsi"/>
          <w:szCs w:val="22"/>
          <w:lang w:val="en-AU"/>
        </w:rPr>
        <w:t xml:space="preserve">Full time </w:t>
      </w:r>
      <w:r w:rsidRPr="00C454B5">
        <w:rPr>
          <w:rFonts w:asciiTheme="minorHAnsi" w:eastAsia="Calibri" w:hAnsiTheme="minorHAnsi" w:cstheme="minorHAnsi"/>
          <w:b/>
          <w:bCs/>
          <w:szCs w:val="22"/>
          <w:lang w:val="en-AU"/>
        </w:rPr>
        <w:t xml:space="preserve"> </w:t>
      </w:r>
    </w:p>
    <w:p w14:paraId="2A418607" w14:textId="77777777" w:rsidR="003F4B14" w:rsidRDefault="00C454B5" w:rsidP="00C454B5">
      <w:pPr>
        <w:tabs>
          <w:tab w:val="center" w:pos="4680"/>
          <w:tab w:val="right" w:pos="9360"/>
        </w:tabs>
        <w:spacing w:after="0" w:line="240" w:lineRule="auto"/>
        <w:ind w:right="720"/>
        <w:jc w:val="both"/>
        <w:rPr>
          <w:rFonts w:asciiTheme="minorHAnsi" w:eastAsia="Calibri" w:hAnsiTheme="minorHAnsi" w:cstheme="minorHAnsi"/>
          <w:szCs w:val="22"/>
          <w:lang w:val="en-AU"/>
        </w:rPr>
      </w:pPr>
      <w:r w:rsidRPr="00C454B5">
        <w:rPr>
          <w:rFonts w:asciiTheme="minorHAnsi" w:eastAsia="Calibri" w:hAnsiTheme="minorHAnsi" w:cstheme="minorHAnsi"/>
          <w:b/>
          <w:bCs/>
          <w:szCs w:val="22"/>
          <w:lang w:val="en-AU"/>
        </w:rPr>
        <w:t xml:space="preserve">Contractual arrangement: </w:t>
      </w:r>
      <w:r w:rsidR="003F4B14">
        <w:rPr>
          <w:rFonts w:asciiTheme="minorHAnsi" w:eastAsia="Calibri" w:hAnsiTheme="minorHAnsi" w:cstheme="minorHAnsi"/>
          <w:szCs w:val="22"/>
          <w:lang w:val="en-AU"/>
        </w:rPr>
        <w:t xml:space="preserve">Eligible for Cambodian residents/citizens only </w:t>
      </w:r>
    </w:p>
    <w:p w14:paraId="2054DB00" w14:textId="7E7685C8" w:rsidR="00C454B5" w:rsidRPr="003F4B14" w:rsidRDefault="003F4B14" w:rsidP="00C454B5">
      <w:pPr>
        <w:tabs>
          <w:tab w:val="center" w:pos="4680"/>
          <w:tab w:val="right" w:pos="9360"/>
        </w:tabs>
        <w:spacing w:after="0" w:line="240" w:lineRule="auto"/>
        <w:ind w:right="720"/>
        <w:jc w:val="both"/>
        <w:rPr>
          <w:rFonts w:asciiTheme="minorHAnsi" w:eastAsia="Calibri" w:hAnsiTheme="minorHAnsi" w:cstheme="minorHAnsi"/>
          <w:szCs w:val="22"/>
          <w:lang w:val="en-AU"/>
        </w:rPr>
      </w:pPr>
      <w:r w:rsidRPr="00ED4216">
        <w:rPr>
          <w:rFonts w:asciiTheme="minorHAnsi" w:eastAsia="Calibri" w:hAnsiTheme="minorHAnsi" w:cstheme="minorHAnsi"/>
          <w:b/>
          <w:bCs/>
          <w:szCs w:val="22"/>
          <w:lang w:val="en-AU"/>
        </w:rPr>
        <w:t>Remuneration</w:t>
      </w:r>
      <w:r>
        <w:rPr>
          <w:rFonts w:asciiTheme="minorHAnsi" w:eastAsia="Calibri" w:hAnsiTheme="minorHAnsi" w:cstheme="minorHAnsi"/>
          <w:szCs w:val="22"/>
          <w:lang w:val="en-AU"/>
        </w:rPr>
        <w:t>:</w:t>
      </w:r>
      <w:r w:rsidR="00ED4216">
        <w:rPr>
          <w:rFonts w:asciiTheme="minorHAnsi" w:eastAsia="Calibri" w:hAnsiTheme="minorHAnsi" w:cstheme="minorHAnsi"/>
          <w:szCs w:val="22"/>
          <w:lang w:val="en-AU"/>
        </w:rPr>
        <w:t xml:space="preserve"> </w:t>
      </w:r>
      <w:r w:rsidR="00ED4216" w:rsidRPr="00ED4216">
        <w:rPr>
          <w:rFonts w:asciiTheme="minorHAnsi" w:eastAsia="Calibri" w:hAnsiTheme="minorHAnsi" w:cstheme="minorHAnsi"/>
          <w:szCs w:val="22"/>
          <w:lang w:val="en-AU"/>
        </w:rPr>
        <w:t>Attractive remuneration package commensurate with qualifications and experience in line with CAPRED’s salary scale.</w:t>
      </w:r>
    </w:p>
    <w:p w14:paraId="510C7A0C" w14:textId="77777777" w:rsidR="00090534" w:rsidRPr="00090534" w:rsidRDefault="00090534" w:rsidP="00090534">
      <w:pPr>
        <w:tabs>
          <w:tab w:val="left" w:pos="720"/>
          <w:tab w:val="center" w:pos="4680"/>
          <w:tab w:val="right" w:pos="9360"/>
        </w:tabs>
        <w:spacing w:after="0" w:line="240" w:lineRule="auto"/>
        <w:ind w:right="720" w:firstLine="720"/>
        <w:jc w:val="both"/>
        <w:rPr>
          <w:rFonts w:ascii="Calibri" w:eastAsia="Calibri" w:hAnsi="Calibri" w:cs="Calibri"/>
          <w:b/>
          <w:bCs/>
          <w:color w:val="4472C4"/>
          <w:szCs w:val="22"/>
        </w:rPr>
      </w:pPr>
    </w:p>
    <w:p w14:paraId="66B2FB1E" w14:textId="77777777" w:rsidR="00090534" w:rsidRPr="00090534" w:rsidRDefault="00090534" w:rsidP="00CA452C">
      <w:pPr>
        <w:spacing w:before="240"/>
        <w:rPr>
          <w:rFonts w:ascii="Calibri" w:eastAsia="Calibri" w:hAnsi="Calibri" w:cs="Calibri"/>
          <w:b/>
          <w:bCs/>
          <w:color w:val="1F3864"/>
          <w:szCs w:val="22"/>
        </w:rPr>
      </w:pPr>
      <w:r w:rsidRPr="00CA452C">
        <w:rPr>
          <w:rFonts w:asciiTheme="minorHAnsi" w:hAnsiTheme="minorHAnsi" w:cstheme="minorHAnsi"/>
          <w:b/>
          <w:bCs/>
          <w:smallCaps/>
          <w:color w:val="2E74B5" w:themeColor="accent5" w:themeShade="BF"/>
          <w:kern w:val="2"/>
          <w:sz w:val="24"/>
          <w:szCs w:val="24"/>
          <w:lang w:val="en-AU"/>
          <w14:ligatures w14:val="standardContextual"/>
        </w:rPr>
        <w:t>Program</w:t>
      </w:r>
      <w:r w:rsidRPr="00090534">
        <w:rPr>
          <w:rFonts w:ascii="Calibri" w:eastAsia="Calibri" w:hAnsi="Calibri" w:cs="Calibri"/>
          <w:b/>
          <w:bCs/>
          <w:color w:val="1F3864"/>
          <w:szCs w:val="22"/>
        </w:rPr>
        <w:t xml:space="preserve"> </w:t>
      </w:r>
      <w:r w:rsidRPr="00CA452C">
        <w:rPr>
          <w:rFonts w:asciiTheme="minorHAnsi" w:hAnsiTheme="minorHAnsi" w:cstheme="minorHAnsi"/>
          <w:b/>
          <w:bCs/>
          <w:smallCaps/>
          <w:color w:val="2E74B5" w:themeColor="accent5" w:themeShade="BF"/>
          <w:kern w:val="2"/>
          <w:sz w:val="24"/>
          <w:szCs w:val="24"/>
          <w:lang w:val="en-AU"/>
          <w14:ligatures w14:val="standardContextual"/>
        </w:rPr>
        <w:t>Background</w:t>
      </w:r>
    </w:p>
    <w:p w14:paraId="083B7B69" w14:textId="0B8F2EC2" w:rsidR="008B6846" w:rsidRDefault="00267AD3" w:rsidP="00933571">
      <w:pPr>
        <w:pStyle w:val="Default"/>
        <w:rPr>
          <w:rFonts w:asciiTheme="minorHAnsi" w:hAnsiTheme="minorHAnsi" w:cstheme="minorBidi"/>
          <w:b/>
          <w:bCs/>
          <w:i/>
          <w:iCs/>
          <w:szCs w:val="22"/>
          <w:lang w:val="en-US"/>
        </w:rPr>
      </w:pPr>
      <w:r w:rsidRPr="00267AD3">
        <w:rPr>
          <w:rFonts w:asciiTheme="minorHAnsi" w:hAnsiTheme="minorHAnsi" w:cstheme="minorBidi"/>
          <w:b/>
          <w:bCs/>
          <w:i/>
          <w:iCs/>
          <w:szCs w:val="22"/>
          <w:lang w:val="en-US"/>
        </w:rPr>
        <w:t>Are you a collaborative and driven professional who thrives in a fast-paced environment? Are you eager to grow your expertise and make a meaningful impact in the development sector? Join our dynamic team as a MERL Portfolio Manager, where you'll play a key role in driving evidence-based decision-making and fostering positive change.</w:t>
      </w:r>
    </w:p>
    <w:p w14:paraId="0B04C643" w14:textId="77777777" w:rsidR="00267AD3" w:rsidRPr="008B6846" w:rsidRDefault="00267AD3" w:rsidP="00933571">
      <w:pPr>
        <w:pStyle w:val="Default"/>
        <w:rPr>
          <w:rStyle w:val="eop"/>
          <w:rFonts w:asciiTheme="minorHAnsi" w:eastAsia="Arial" w:hAnsiTheme="minorHAnsi" w:cstheme="minorHAnsi"/>
          <w:color w:val="212121"/>
          <w:sz w:val="22"/>
          <w:szCs w:val="22"/>
          <w:lang w:val="en-AU" w:eastAsia="en-US"/>
        </w:rPr>
      </w:pPr>
    </w:p>
    <w:p w14:paraId="0481E42B" w14:textId="2318402E" w:rsidR="00933571" w:rsidRDefault="00933571" w:rsidP="00933571">
      <w:pPr>
        <w:pStyle w:val="Default"/>
        <w:rPr>
          <w:rStyle w:val="eop"/>
          <w:rFonts w:asciiTheme="minorHAnsi" w:eastAsia="Arial" w:hAnsiTheme="minorHAnsi" w:cstheme="minorHAnsi"/>
          <w:color w:val="212121"/>
          <w:sz w:val="22"/>
          <w:szCs w:val="22"/>
          <w:lang w:val="en-US" w:eastAsia="en-US"/>
        </w:rPr>
      </w:pPr>
      <w:r w:rsidRPr="008B6846">
        <w:rPr>
          <w:rStyle w:val="eop"/>
          <w:rFonts w:asciiTheme="minorHAnsi" w:eastAsia="Arial" w:hAnsiTheme="minorHAnsi" w:cstheme="minorHAnsi"/>
          <w:color w:val="212121"/>
          <w:sz w:val="22"/>
          <w:szCs w:val="22"/>
          <w:lang w:val="en-AU" w:eastAsia="en-US"/>
        </w:rPr>
        <w:t xml:space="preserve">The CAPRED Facility is Australia’s flagship bilateral economic development program in Cambodia, focusing on economic recovery and resilience over the next four years, with a possible three-year extension. </w:t>
      </w:r>
    </w:p>
    <w:p w14:paraId="0C97B09E" w14:textId="77777777" w:rsidR="00933571" w:rsidRPr="00933571" w:rsidRDefault="00933571" w:rsidP="00933571">
      <w:pPr>
        <w:pStyle w:val="Default"/>
        <w:rPr>
          <w:rStyle w:val="eop"/>
          <w:rFonts w:asciiTheme="minorHAnsi" w:eastAsia="Arial" w:hAnsiTheme="minorHAnsi" w:cstheme="minorHAnsi"/>
          <w:color w:val="212121"/>
          <w:sz w:val="22"/>
          <w:szCs w:val="22"/>
          <w:lang w:val="en-US" w:eastAsia="en-US"/>
        </w:rPr>
      </w:pPr>
    </w:p>
    <w:p w14:paraId="061B0504" w14:textId="15019763" w:rsidR="00933571" w:rsidRDefault="00933571" w:rsidP="00933571">
      <w:pPr>
        <w:pStyle w:val="Default"/>
        <w:rPr>
          <w:rStyle w:val="eop"/>
          <w:rFonts w:asciiTheme="minorHAnsi" w:eastAsia="Arial" w:hAnsiTheme="minorHAnsi" w:cstheme="minorHAnsi"/>
          <w:color w:val="212121"/>
          <w:sz w:val="22"/>
          <w:szCs w:val="22"/>
          <w:lang w:val="en-US" w:eastAsia="en-US"/>
        </w:rPr>
      </w:pPr>
      <w:r w:rsidRPr="008B6846">
        <w:rPr>
          <w:rStyle w:val="eop"/>
          <w:rFonts w:asciiTheme="minorHAnsi" w:eastAsia="Arial" w:hAnsiTheme="minorHAnsi" w:cstheme="minorHAnsi"/>
          <w:color w:val="212121"/>
          <w:sz w:val="22"/>
          <w:szCs w:val="22"/>
          <w:lang w:val="en-AU" w:eastAsia="en-US"/>
        </w:rPr>
        <w:t xml:space="preserve">The Facility supports Cambodia in implementing a range of necessary economic interventions and reforms to maintain the country’s economic transition. These interventions and reforms are primarily aimed at </w:t>
      </w:r>
      <w:r w:rsidR="00267AD3" w:rsidRPr="008B6846">
        <w:rPr>
          <w:rStyle w:val="eop"/>
          <w:rFonts w:asciiTheme="minorHAnsi" w:eastAsia="Arial" w:hAnsiTheme="minorHAnsi" w:cstheme="minorHAnsi"/>
          <w:color w:val="212121"/>
          <w:sz w:val="22"/>
          <w:szCs w:val="22"/>
          <w:lang w:val="en-AU" w:eastAsia="en-US"/>
        </w:rPr>
        <w:t>encouraging</w:t>
      </w:r>
      <w:r w:rsidRPr="008B6846">
        <w:rPr>
          <w:rStyle w:val="eop"/>
          <w:rFonts w:asciiTheme="minorHAnsi" w:eastAsia="Arial" w:hAnsiTheme="minorHAnsi" w:cstheme="minorHAnsi"/>
          <w:color w:val="212121"/>
          <w:sz w:val="22"/>
          <w:szCs w:val="22"/>
          <w:lang w:val="en-AU" w:eastAsia="en-US"/>
        </w:rPr>
        <w:t xml:space="preserve"> more productive and inclusive public and private investment, which promotes a resilient, </w:t>
      </w:r>
      <w:r w:rsidR="00267AD3" w:rsidRPr="008B6846">
        <w:rPr>
          <w:rStyle w:val="eop"/>
          <w:rFonts w:asciiTheme="minorHAnsi" w:eastAsia="Arial" w:hAnsiTheme="minorHAnsi" w:cstheme="minorHAnsi"/>
          <w:color w:val="212121"/>
          <w:sz w:val="22"/>
          <w:szCs w:val="22"/>
          <w:lang w:val="en-AU" w:eastAsia="en-US"/>
        </w:rPr>
        <w:t>inclusive</w:t>
      </w:r>
      <w:r w:rsidRPr="008B6846">
        <w:rPr>
          <w:rStyle w:val="eop"/>
          <w:rFonts w:asciiTheme="minorHAnsi" w:eastAsia="Arial" w:hAnsiTheme="minorHAnsi" w:cstheme="minorHAnsi"/>
          <w:color w:val="212121"/>
          <w:sz w:val="22"/>
          <w:szCs w:val="22"/>
          <w:lang w:val="en-AU" w:eastAsia="en-US"/>
        </w:rPr>
        <w:t xml:space="preserve"> and sustainable economy (RISE). </w:t>
      </w:r>
    </w:p>
    <w:p w14:paraId="0A8AAD59" w14:textId="77777777" w:rsidR="00933571" w:rsidRPr="00933571" w:rsidRDefault="00933571" w:rsidP="00933571">
      <w:pPr>
        <w:pStyle w:val="Default"/>
        <w:rPr>
          <w:rStyle w:val="eop"/>
          <w:rFonts w:asciiTheme="minorHAnsi" w:eastAsia="Arial" w:hAnsiTheme="minorHAnsi" w:cstheme="minorHAnsi"/>
          <w:color w:val="212121"/>
          <w:sz w:val="22"/>
          <w:szCs w:val="22"/>
          <w:lang w:val="en-US" w:eastAsia="en-US"/>
        </w:rPr>
      </w:pPr>
    </w:p>
    <w:p w14:paraId="0C8F6193" w14:textId="559C1131" w:rsidR="00C44FCC" w:rsidRPr="00C44FCC" w:rsidRDefault="00933571" w:rsidP="00933571">
      <w:pPr>
        <w:pStyle w:val="Default"/>
        <w:rPr>
          <w:rStyle w:val="eop"/>
          <w:rFonts w:asciiTheme="minorHAnsi" w:eastAsia="Arial" w:hAnsiTheme="minorHAnsi" w:cstheme="minorHAnsi"/>
          <w:color w:val="212121"/>
          <w:sz w:val="22"/>
          <w:szCs w:val="22"/>
          <w:lang w:val="en-AU" w:eastAsia="en-US"/>
        </w:rPr>
      </w:pPr>
      <w:r w:rsidRPr="008B6846">
        <w:rPr>
          <w:rStyle w:val="eop"/>
          <w:rFonts w:asciiTheme="minorHAnsi" w:eastAsia="Arial" w:hAnsiTheme="minorHAnsi" w:cstheme="minorHAnsi"/>
          <w:color w:val="212121"/>
          <w:sz w:val="22"/>
          <w:szCs w:val="22"/>
          <w:lang w:val="en-AU" w:eastAsia="en-US"/>
        </w:rPr>
        <w:t>CAPRED interventions fall under three technical components including: Agriculture and Agro-processing; Trade, Investment and Enterprise Development and Infrastructure Development; and one Cross-Cutting component comprising: Gender Equality, Disability and Social Inclusion (GEDSI), Climate Resilient initiatives, and policy support. and policy support. GEDSI is at the heart of all that CAPRED does.</w:t>
      </w:r>
    </w:p>
    <w:p w14:paraId="35199E97" w14:textId="77777777" w:rsidR="00090534" w:rsidRPr="00CA452C" w:rsidRDefault="00090534" w:rsidP="00CA452C">
      <w:pPr>
        <w:spacing w:before="240"/>
        <w:rPr>
          <w:rFonts w:asciiTheme="minorHAnsi" w:hAnsiTheme="minorHAnsi" w:cstheme="minorHAnsi"/>
          <w:b/>
          <w:bCs/>
          <w:smallCaps/>
          <w:color w:val="2E74B5" w:themeColor="accent5" w:themeShade="BF"/>
          <w:kern w:val="2"/>
          <w:sz w:val="24"/>
          <w:szCs w:val="24"/>
          <w:lang w:val="en-AU"/>
          <w14:ligatures w14:val="standardContextual"/>
        </w:rPr>
      </w:pPr>
      <w:r w:rsidRPr="00CA452C">
        <w:rPr>
          <w:rFonts w:asciiTheme="minorHAnsi" w:hAnsiTheme="minorHAnsi" w:cstheme="minorHAnsi"/>
          <w:b/>
          <w:bCs/>
          <w:smallCaps/>
          <w:color w:val="2E74B5" w:themeColor="accent5" w:themeShade="BF"/>
          <w:kern w:val="2"/>
          <w:sz w:val="24"/>
          <w:szCs w:val="24"/>
          <w:lang w:val="en-AU"/>
          <w14:ligatures w14:val="standardContextual"/>
        </w:rPr>
        <w:t>Position Summary</w:t>
      </w:r>
    </w:p>
    <w:p w14:paraId="310AC2F6" w14:textId="6F473150" w:rsidR="00997C3C" w:rsidRPr="00D12811" w:rsidRDefault="00076BF7" w:rsidP="00997C3C">
      <w:pPr>
        <w:pStyle w:val="Default"/>
        <w:rPr>
          <w:rStyle w:val="eop"/>
          <w:rFonts w:asciiTheme="minorHAnsi" w:eastAsia="Arial" w:hAnsiTheme="minorHAnsi" w:cstheme="minorHAnsi"/>
          <w:color w:val="212121"/>
          <w:sz w:val="22"/>
          <w:szCs w:val="22"/>
          <w:lang w:val="en-US" w:eastAsia="en-US"/>
        </w:rPr>
      </w:pPr>
      <w:r w:rsidRPr="000E1FE0">
        <w:rPr>
          <w:rStyle w:val="eop"/>
          <w:rFonts w:asciiTheme="minorHAnsi" w:eastAsia="Arial" w:hAnsiTheme="minorHAnsi" w:cstheme="minorHAnsi"/>
          <w:b/>
          <w:bCs/>
          <w:color w:val="212121"/>
          <w:sz w:val="22"/>
          <w:szCs w:val="22"/>
          <w:lang w:val="en-US" w:eastAsia="en-US"/>
        </w:rPr>
        <w:t>T</w:t>
      </w:r>
      <w:r w:rsidR="00997C3C" w:rsidRPr="008B6846">
        <w:rPr>
          <w:rStyle w:val="eop"/>
          <w:rFonts w:asciiTheme="minorHAnsi" w:eastAsia="Arial" w:hAnsiTheme="minorHAnsi" w:cstheme="minorHAnsi"/>
          <w:b/>
          <w:bCs/>
          <w:color w:val="212121"/>
          <w:sz w:val="22"/>
          <w:szCs w:val="22"/>
          <w:lang w:val="en-AU" w:eastAsia="en-US"/>
        </w:rPr>
        <w:t xml:space="preserve">he Monitoring, Evaluation, Research and Learning (MERL) </w:t>
      </w:r>
      <w:r w:rsidRPr="000E1FE0">
        <w:rPr>
          <w:rStyle w:val="eop"/>
          <w:rFonts w:asciiTheme="minorHAnsi" w:eastAsia="Arial" w:hAnsiTheme="minorHAnsi" w:cstheme="minorHAnsi"/>
          <w:b/>
          <w:bCs/>
          <w:color w:val="212121"/>
          <w:sz w:val="22"/>
          <w:szCs w:val="22"/>
          <w:lang w:val="en-US" w:eastAsia="en-US"/>
        </w:rPr>
        <w:t xml:space="preserve">Portfolio </w:t>
      </w:r>
      <w:r w:rsidR="00997C3C" w:rsidRPr="008B6846">
        <w:rPr>
          <w:rStyle w:val="eop"/>
          <w:rFonts w:asciiTheme="minorHAnsi" w:eastAsia="Arial" w:hAnsiTheme="minorHAnsi" w:cstheme="minorHAnsi"/>
          <w:b/>
          <w:bCs/>
          <w:color w:val="212121"/>
          <w:sz w:val="22"/>
          <w:szCs w:val="22"/>
          <w:lang w:val="en-AU" w:eastAsia="en-US"/>
        </w:rPr>
        <w:t xml:space="preserve">Manager </w:t>
      </w:r>
      <w:r w:rsidR="00997C3C" w:rsidRPr="008B6846">
        <w:rPr>
          <w:rStyle w:val="eop"/>
          <w:rFonts w:asciiTheme="minorHAnsi" w:eastAsia="Arial" w:hAnsiTheme="minorHAnsi" w:cstheme="minorHAnsi"/>
          <w:color w:val="212121"/>
          <w:sz w:val="22"/>
          <w:szCs w:val="22"/>
          <w:lang w:val="en-AU" w:eastAsia="en-US"/>
        </w:rPr>
        <w:t xml:space="preserve">will be responsible for </w:t>
      </w:r>
      <w:r w:rsidR="00A32833">
        <w:rPr>
          <w:rStyle w:val="eop"/>
          <w:rFonts w:asciiTheme="minorHAnsi" w:eastAsia="Arial" w:hAnsiTheme="minorHAnsi" w:cstheme="minorHAnsi"/>
          <w:color w:val="212121"/>
          <w:sz w:val="22"/>
          <w:szCs w:val="22"/>
          <w:lang w:val="en-US" w:eastAsia="en-US"/>
        </w:rPr>
        <w:t>leading the implementation of CAPRED’s MERL St</w:t>
      </w:r>
      <w:r w:rsidR="007E39FE">
        <w:rPr>
          <w:rStyle w:val="eop"/>
          <w:rFonts w:asciiTheme="minorHAnsi" w:eastAsia="Arial" w:hAnsiTheme="minorHAnsi" w:cstheme="minorHAnsi"/>
          <w:color w:val="212121"/>
          <w:sz w:val="22"/>
          <w:szCs w:val="22"/>
          <w:lang w:val="en-US" w:eastAsia="en-US"/>
        </w:rPr>
        <w:t>rategy and System, ensuring robust systems for data collection, analysis, reporting, and knowledge sharing</w:t>
      </w:r>
      <w:r w:rsidR="00997C3C" w:rsidRPr="008B6846">
        <w:rPr>
          <w:rStyle w:val="eop"/>
          <w:rFonts w:asciiTheme="minorHAnsi" w:eastAsia="Arial" w:hAnsiTheme="minorHAnsi" w:cstheme="minorHAnsi"/>
          <w:color w:val="212121"/>
          <w:sz w:val="22"/>
          <w:szCs w:val="22"/>
          <w:lang w:val="en-AU" w:eastAsia="en-US"/>
        </w:rPr>
        <w:t xml:space="preserve">. </w:t>
      </w:r>
      <w:r w:rsidR="00D12811">
        <w:rPr>
          <w:rStyle w:val="eop"/>
          <w:rFonts w:asciiTheme="minorHAnsi" w:eastAsia="Arial" w:hAnsiTheme="minorHAnsi" w:cstheme="minorHAnsi"/>
          <w:color w:val="212121"/>
          <w:sz w:val="22"/>
          <w:szCs w:val="22"/>
          <w:lang w:val="en-US" w:eastAsia="en-US"/>
        </w:rPr>
        <w:t>This role will facilitate evidence-based decision making across portfolios, contributing to adaptive learning and demonstrating program results</w:t>
      </w:r>
      <w:r w:rsidR="00956E4B">
        <w:rPr>
          <w:rStyle w:val="eop"/>
          <w:rFonts w:asciiTheme="minorHAnsi" w:eastAsia="Arial" w:hAnsiTheme="minorHAnsi" w:cstheme="minorHAnsi"/>
          <w:color w:val="212121"/>
          <w:sz w:val="22"/>
          <w:szCs w:val="22"/>
          <w:lang w:val="en-US" w:eastAsia="en-US"/>
        </w:rPr>
        <w:t xml:space="preserve"> to stakeholders. </w:t>
      </w:r>
    </w:p>
    <w:p w14:paraId="32E5E6B1" w14:textId="61F0FE94" w:rsidR="00090534" w:rsidRPr="00CA452C" w:rsidRDefault="00090534" w:rsidP="00CA452C">
      <w:pPr>
        <w:spacing w:before="240"/>
        <w:rPr>
          <w:rFonts w:asciiTheme="minorHAnsi" w:hAnsiTheme="minorHAnsi" w:cstheme="minorHAnsi"/>
          <w:b/>
          <w:bCs/>
          <w:smallCaps/>
          <w:color w:val="2E74B5" w:themeColor="accent5" w:themeShade="BF"/>
          <w:kern w:val="2"/>
          <w:sz w:val="24"/>
          <w:szCs w:val="24"/>
          <w:lang w:val="en-AU"/>
          <w14:ligatures w14:val="standardContextual"/>
        </w:rPr>
      </w:pPr>
      <w:r w:rsidRPr="00CA452C">
        <w:rPr>
          <w:rFonts w:asciiTheme="minorHAnsi" w:hAnsiTheme="minorHAnsi" w:cstheme="minorHAnsi"/>
          <w:b/>
          <w:bCs/>
          <w:smallCaps/>
          <w:color w:val="2E74B5" w:themeColor="accent5" w:themeShade="BF"/>
          <w:kern w:val="2"/>
          <w:sz w:val="24"/>
          <w:szCs w:val="24"/>
          <w:lang w:val="en-AU"/>
          <w14:ligatures w14:val="standardContextual"/>
        </w:rPr>
        <w:t>Roles and Responsibilities</w:t>
      </w:r>
      <w:r w:rsidR="00BE48F0" w:rsidRPr="00CA452C">
        <w:rPr>
          <w:rFonts w:asciiTheme="minorHAnsi" w:hAnsiTheme="minorHAnsi" w:cstheme="minorHAnsi"/>
          <w:b/>
          <w:bCs/>
          <w:smallCaps/>
          <w:color w:val="2E74B5" w:themeColor="accent5" w:themeShade="BF"/>
          <w:kern w:val="2"/>
          <w:sz w:val="24"/>
          <w:szCs w:val="24"/>
          <w:lang w:val="en-AU"/>
          <w14:ligatures w14:val="standardContextual"/>
        </w:rPr>
        <w:t xml:space="preserve"> </w:t>
      </w:r>
    </w:p>
    <w:p w14:paraId="0909BB14" w14:textId="2A42652A" w:rsidR="00E92157" w:rsidRPr="00E92157" w:rsidRDefault="00E92157" w:rsidP="00E92157">
      <w:pPr>
        <w:numPr>
          <w:ilvl w:val="0"/>
          <w:numId w:val="4"/>
        </w:numPr>
        <w:spacing w:after="0" w:line="240" w:lineRule="auto"/>
        <w:rPr>
          <w:rFonts w:asciiTheme="minorHAnsi" w:eastAsia="Times New Roman" w:hAnsiTheme="minorHAnsi" w:cstheme="minorHAnsi"/>
          <w:lang w:val="en-AU"/>
        </w:rPr>
      </w:pPr>
      <w:r w:rsidRPr="00E92157">
        <w:rPr>
          <w:rFonts w:asciiTheme="minorHAnsi" w:eastAsia="Times New Roman" w:hAnsiTheme="minorHAnsi" w:cstheme="minorHAnsi"/>
          <w:b/>
          <w:bCs/>
          <w:lang w:val="en-AU"/>
        </w:rPr>
        <w:t xml:space="preserve">Implement and </w:t>
      </w:r>
      <w:r w:rsidR="00BC5916" w:rsidRPr="00E92157">
        <w:rPr>
          <w:rFonts w:asciiTheme="minorHAnsi" w:eastAsia="Times New Roman" w:hAnsiTheme="minorHAnsi" w:cstheme="minorHAnsi"/>
          <w:b/>
          <w:bCs/>
          <w:lang w:val="en-AU"/>
        </w:rPr>
        <w:t>operationali</w:t>
      </w:r>
      <w:r w:rsidR="00BC5916">
        <w:rPr>
          <w:rFonts w:asciiTheme="minorHAnsi" w:eastAsia="Times New Roman" w:hAnsiTheme="minorHAnsi" w:cstheme="minorHAnsi"/>
          <w:b/>
          <w:bCs/>
          <w:lang w:val="en-AU"/>
        </w:rPr>
        <w:t>s</w:t>
      </w:r>
      <w:r w:rsidR="00BC5916" w:rsidRPr="00E92157">
        <w:rPr>
          <w:rFonts w:asciiTheme="minorHAnsi" w:eastAsia="Times New Roman" w:hAnsiTheme="minorHAnsi" w:cstheme="minorHAnsi"/>
          <w:b/>
          <w:bCs/>
          <w:lang w:val="en-AU"/>
        </w:rPr>
        <w:t xml:space="preserve">e </w:t>
      </w:r>
      <w:r w:rsidR="00BC5916">
        <w:rPr>
          <w:rFonts w:asciiTheme="minorHAnsi" w:eastAsia="Times New Roman" w:hAnsiTheme="minorHAnsi" w:cstheme="minorHAnsi"/>
          <w:b/>
          <w:bCs/>
          <w:lang w:val="en-AU"/>
        </w:rPr>
        <w:t>MERL</w:t>
      </w:r>
      <w:r w:rsidR="00BC5916" w:rsidRPr="00E92157">
        <w:rPr>
          <w:rFonts w:asciiTheme="minorHAnsi" w:eastAsia="Times New Roman" w:hAnsiTheme="minorHAnsi" w:cstheme="minorHAnsi"/>
          <w:b/>
          <w:bCs/>
          <w:lang w:val="en-AU"/>
        </w:rPr>
        <w:t xml:space="preserve"> strategy</w:t>
      </w:r>
      <w:r w:rsidRPr="00E92157">
        <w:rPr>
          <w:rFonts w:asciiTheme="minorHAnsi" w:eastAsia="Times New Roman" w:hAnsiTheme="minorHAnsi" w:cstheme="minorHAnsi"/>
          <w:b/>
          <w:bCs/>
          <w:lang w:val="en-AU"/>
        </w:rPr>
        <w:t>:</w:t>
      </w:r>
      <w:r w:rsidRPr="00E92157">
        <w:rPr>
          <w:rFonts w:asciiTheme="minorHAnsi" w:eastAsia="Times New Roman" w:hAnsiTheme="minorHAnsi" w:cstheme="minorHAnsi"/>
          <w:lang w:val="en-AU"/>
        </w:rPr>
        <w:t xml:space="preserve"> Lead the operationali</w:t>
      </w:r>
      <w:r w:rsidR="00E13309">
        <w:rPr>
          <w:rFonts w:asciiTheme="minorHAnsi" w:eastAsia="Times New Roman" w:hAnsiTheme="minorHAnsi" w:cstheme="minorHAnsi"/>
          <w:lang w:val="en-AU"/>
        </w:rPr>
        <w:t>sa</w:t>
      </w:r>
      <w:r w:rsidRPr="00E92157">
        <w:rPr>
          <w:rFonts w:asciiTheme="minorHAnsi" w:eastAsia="Times New Roman" w:hAnsiTheme="minorHAnsi" w:cstheme="minorHAnsi"/>
          <w:lang w:val="en-AU"/>
        </w:rPr>
        <w:t>tion of CAPRED’s MERL strategy, including the Intervention Guide</w:t>
      </w:r>
      <w:r w:rsidR="00BC5916">
        <w:rPr>
          <w:rFonts w:asciiTheme="minorHAnsi" w:eastAsia="Times New Roman" w:hAnsiTheme="minorHAnsi" w:cstheme="minorHAnsi"/>
          <w:lang w:val="en-AU"/>
        </w:rPr>
        <w:t>s</w:t>
      </w:r>
      <w:r w:rsidRPr="00E92157">
        <w:rPr>
          <w:rFonts w:asciiTheme="minorHAnsi" w:eastAsia="Times New Roman" w:hAnsiTheme="minorHAnsi" w:cstheme="minorHAnsi"/>
          <w:lang w:val="en-AU"/>
        </w:rPr>
        <w:t xml:space="preserve">, key performance indicators, evaluation questions, data collection methods, management, analysis, and </w:t>
      </w:r>
      <w:r w:rsidR="00183E21">
        <w:rPr>
          <w:rFonts w:asciiTheme="minorHAnsi" w:eastAsia="Times New Roman" w:hAnsiTheme="minorHAnsi" w:cstheme="minorHAnsi"/>
          <w:lang w:val="en-AU"/>
        </w:rPr>
        <w:t>reporting</w:t>
      </w:r>
      <w:r w:rsidRPr="00E92157">
        <w:rPr>
          <w:rFonts w:asciiTheme="minorHAnsi" w:eastAsia="Times New Roman" w:hAnsiTheme="minorHAnsi" w:cstheme="minorHAnsi"/>
          <w:lang w:val="en-AU"/>
        </w:rPr>
        <w:t>.</w:t>
      </w:r>
    </w:p>
    <w:p w14:paraId="11748244" w14:textId="153CAEE7" w:rsidR="00E92157" w:rsidRPr="00E92157" w:rsidRDefault="00E92157" w:rsidP="00E92157">
      <w:pPr>
        <w:numPr>
          <w:ilvl w:val="0"/>
          <w:numId w:val="4"/>
        </w:numPr>
        <w:spacing w:after="0" w:line="240" w:lineRule="auto"/>
        <w:rPr>
          <w:rFonts w:asciiTheme="minorHAnsi" w:eastAsia="Times New Roman" w:hAnsiTheme="minorHAnsi" w:cstheme="minorHAnsi"/>
          <w:lang w:val="en-AU"/>
        </w:rPr>
      </w:pPr>
      <w:r w:rsidRPr="00E92157">
        <w:rPr>
          <w:rFonts w:asciiTheme="minorHAnsi" w:eastAsia="Times New Roman" w:hAnsiTheme="minorHAnsi" w:cstheme="minorHAnsi"/>
          <w:b/>
          <w:bCs/>
          <w:lang w:val="en-AU"/>
        </w:rPr>
        <w:t xml:space="preserve">Collaborate </w:t>
      </w:r>
      <w:r w:rsidR="00BC5916" w:rsidRPr="00E92157">
        <w:rPr>
          <w:rFonts w:asciiTheme="minorHAnsi" w:eastAsia="Times New Roman" w:hAnsiTheme="minorHAnsi" w:cstheme="minorHAnsi"/>
          <w:b/>
          <w:bCs/>
          <w:lang w:val="en-AU"/>
        </w:rPr>
        <w:t>across teams</w:t>
      </w:r>
      <w:r w:rsidRPr="00E92157">
        <w:rPr>
          <w:rFonts w:asciiTheme="minorHAnsi" w:eastAsia="Times New Roman" w:hAnsiTheme="minorHAnsi" w:cstheme="minorHAnsi"/>
          <w:b/>
          <w:bCs/>
          <w:lang w:val="en-AU"/>
        </w:rPr>
        <w:t>:</w:t>
      </w:r>
      <w:r w:rsidRPr="00E92157">
        <w:rPr>
          <w:rFonts w:asciiTheme="minorHAnsi" w:eastAsia="Times New Roman" w:hAnsiTheme="minorHAnsi" w:cstheme="minorHAnsi"/>
          <w:lang w:val="en-AU"/>
        </w:rPr>
        <w:t xml:space="preserve"> Work closely with Domain and </w:t>
      </w:r>
      <w:proofErr w:type="gramStart"/>
      <w:r w:rsidRPr="00E92157">
        <w:rPr>
          <w:rFonts w:asciiTheme="minorHAnsi" w:eastAsia="Times New Roman" w:hAnsiTheme="minorHAnsi" w:cstheme="minorHAnsi"/>
          <w:lang w:val="en-AU"/>
        </w:rPr>
        <w:t>Cross-Cutting</w:t>
      </w:r>
      <w:proofErr w:type="gramEnd"/>
      <w:r w:rsidRPr="00E92157">
        <w:rPr>
          <w:rFonts w:asciiTheme="minorHAnsi" w:eastAsia="Times New Roman" w:hAnsiTheme="minorHAnsi" w:cstheme="minorHAnsi"/>
          <w:lang w:val="en-AU"/>
        </w:rPr>
        <w:t xml:space="preserve"> Leads and Investment Managers to track program beneficiaries, measure long-term impact, and support knowledge management and evidence generation for advocacy and policy.</w:t>
      </w:r>
    </w:p>
    <w:p w14:paraId="116DFCD5" w14:textId="05E81D51" w:rsidR="00E92157" w:rsidRPr="00E92157" w:rsidRDefault="00E92157" w:rsidP="00E92157">
      <w:pPr>
        <w:numPr>
          <w:ilvl w:val="0"/>
          <w:numId w:val="4"/>
        </w:numPr>
        <w:spacing w:after="0" w:line="240" w:lineRule="auto"/>
        <w:rPr>
          <w:rFonts w:asciiTheme="minorHAnsi" w:eastAsia="Times New Roman" w:hAnsiTheme="minorHAnsi" w:cstheme="minorHAnsi"/>
          <w:lang w:val="en-AU"/>
        </w:rPr>
      </w:pPr>
      <w:r w:rsidRPr="00E92157">
        <w:rPr>
          <w:rFonts w:asciiTheme="minorHAnsi" w:eastAsia="Times New Roman" w:hAnsiTheme="minorHAnsi" w:cstheme="minorHAnsi"/>
          <w:b/>
          <w:bCs/>
          <w:lang w:val="en-AU"/>
        </w:rPr>
        <w:lastRenderedPageBreak/>
        <w:t xml:space="preserve">Leverage MIS </w:t>
      </w:r>
      <w:r w:rsidR="00BC5916" w:rsidRPr="00E92157">
        <w:rPr>
          <w:rFonts w:asciiTheme="minorHAnsi" w:eastAsia="Times New Roman" w:hAnsiTheme="minorHAnsi" w:cstheme="minorHAnsi"/>
          <w:b/>
          <w:bCs/>
          <w:lang w:val="en-AU"/>
        </w:rPr>
        <w:t>system</w:t>
      </w:r>
      <w:r w:rsidRPr="00E92157">
        <w:rPr>
          <w:rFonts w:asciiTheme="minorHAnsi" w:eastAsia="Times New Roman" w:hAnsiTheme="minorHAnsi" w:cstheme="minorHAnsi"/>
          <w:b/>
          <w:bCs/>
          <w:lang w:val="en-AU"/>
        </w:rPr>
        <w:t>:</w:t>
      </w:r>
      <w:r w:rsidRPr="00E92157">
        <w:rPr>
          <w:rFonts w:asciiTheme="minorHAnsi" w:eastAsia="Times New Roman" w:hAnsiTheme="minorHAnsi" w:cstheme="minorHAnsi"/>
          <w:lang w:val="en-AU"/>
        </w:rPr>
        <w:t xml:space="preserve"> Ensure that all data is captured in real-time through the Management Information System (MIS).</w:t>
      </w:r>
    </w:p>
    <w:p w14:paraId="7EF633F8" w14:textId="3A54E3D8" w:rsidR="00E92157" w:rsidRPr="00E92157" w:rsidRDefault="00E92157" w:rsidP="00E92157">
      <w:pPr>
        <w:numPr>
          <w:ilvl w:val="0"/>
          <w:numId w:val="4"/>
        </w:numPr>
        <w:spacing w:after="0" w:line="240" w:lineRule="auto"/>
        <w:rPr>
          <w:rFonts w:asciiTheme="minorHAnsi" w:eastAsia="Times New Roman" w:hAnsiTheme="minorHAnsi" w:cstheme="minorHAnsi"/>
          <w:lang w:val="en-AU"/>
        </w:rPr>
      </w:pPr>
      <w:r w:rsidRPr="00125FBA">
        <w:rPr>
          <w:rFonts w:asciiTheme="minorHAnsi" w:eastAsia="Times New Roman" w:hAnsiTheme="minorHAnsi" w:cstheme="minorHAnsi"/>
          <w:b/>
          <w:bCs/>
          <w:lang w:val="en-AU"/>
        </w:rPr>
        <w:t xml:space="preserve">Conduct or </w:t>
      </w:r>
      <w:r w:rsidR="00BC5916" w:rsidRPr="00125FBA">
        <w:rPr>
          <w:rFonts w:asciiTheme="minorHAnsi" w:eastAsia="Times New Roman" w:hAnsiTheme="minorHAnsi" w:cstheme="minorHAnsi"/>
          <w:b/>
          <w:bCs/>
          <w:lang w:val="en-AU"/>
        </w:rPr>
        <w:t>commission studies</w:t>
      </w:r>
      <w:r w:rsidRPr="00125FBA">
        <w:rPr>
          <w:rFonts w:asciiTheme="minorHAnsi" w:eastAsia="Times New Roman" w:hAnsiTheme="minorHAnsi" w:cstheme="minorHAnsi"/>
          <w:b/>
          <w:bCs/>
          <w:lang w:val="en-AU"/>
        </w:rPr>
        <w:t>:</w:t>
      </w:r>
      <w:r w:rsidRPr="00E92157">
        <w:rPr>
          <w:rFonts w:asciiTheme="minorHAnsi" w:eastAsia="Times New Roman" w:hAnsiTheme="minorHAnsi" w:cstheme="minorHAnsi"/>
          <w:lang w:val="en-AU"/>
        </w:rPr>
        <w:t xml:space="preserve"> Oversee evaluative or research studies in collaboration with M&amp;E and/or Research short-term consultants, following the MERL Framework and Plan.</w:t>
      </w:r>
    </w:p>
    <w:p w14:paraId="6FDB72D6" w14:textId="447717E1" w:rsidR="00E92157" w:rsidRPr="00E92157" w:rsidRDefault="00E92157" w:rsidP="00E92157">
      <w:pPr>
        <w:numPr>
          <w:ilvl w:val="0"/>
          <w:numId w:val="4"/>
        </w:numPr>
        <w:spacing w:after="0" w:line="240" w:lineRule="auto"/>
        <w:rPr>
          <w:rFonts w:asciiTheme="minorHAnsi" w:eastAsia="Times New Roman" w:hAnsiTheme="minorHAnsi" w:cstheme="minorHAnsi"/>
          <w:lang w:val="en-AU"/>
        </w:rPr>
      </w:pPr>
      <w:r w:rsidRPr="00125FBA">
        <w:rPr>
          <w:rFonts w:asciiTheme="minorHAnsi" w:eastAsia="Times New Roman" w:hAnsiTheme="minorHAnsi" w:cstheme="minorHAnsi"/>
          <w:b/>
          <w:bCs/>
          <w:lang w:val="en-AU"/>
        </w:rPr>
        <w:t xml:space="preserve">Maintain </w:t>
      </w:r>
      <w:r w:rsidR="00BC5916" w:rsidRPr="00125FBA">
        <w:rPr>
          <w:rFonts w:asciiTheme="minorHAnsi" w:eastAsia="Times New Roman" w:hAnsiTheme="minorHAnsi" w:cstheme="minorHAnsi"/>
          <w:b/>
          <w:bCs/>
          <w:lang w:val="en-AU"/>
        </w:rPr>
        <w:t>ethical standards</w:t>
      </w:r>
      <w:r w:rsidRPr="00125FBA">
        <w:rPr>
          <w:rFonts w:asciiTheme="minorHAnsi" w:eastAsia="Times New Roman" w:hAnsiTheme="minorHAnsi" w:cstheme="minorHAnsi"/>
          <w:b/>
          <w:bCs/>
          <w:lang w:val="en-AU"/>
        </w:rPr>
        <w:t>:</w:t>
      </w:r>
      <w:r w:rsidRPr="00E92157">
        <w:rPr>
          <w:rFonts w:asciiTheme="minorHAnsi" w:eastAsia="Times New Roman" w:hAnsiTheme="minorHAnsi" w:cstheme="minorHAnsi"/>
          <w:lang w:val="en-AU"/>
        </w:rPr>
        <w:t xml:space="preserve"> Ensure that MERL and data collection processes adhere to ethical standards, embedding principles of inclusivity and resilience across all components.</w:t>
      </w:r>
    </w:p>
    <w:p w14:paraId="0B681476" w14:textId="1B125B0B" w:rsidR="00E92157" w:rsidRPr="00E92157" w:rsidRDefault="00E92157" w:rsidP="00E92157">
      <w:pPr>
        <w:numPr>
          <w:ilvl w:val="0"/>
          <w:numId w:val="4"/>
        </w:numPr>
        <w:spacing w:after="0" w:line="240" w:lineRule="auto"/>
        <w:rPr>
          <w:rFonts w:asciiTheme="minorHAnsi" w:eastAsia="Times New Roman" w:hAnsiTheme="minorHAnsi" w:cstheme="minorHAnsi"/>
          <w:lang w:val="en-AU"/>
        </w:rPr>
      </w:pPr>
      <w:r w:rsidRPr="00125FBA">
        <w:rPr>
          <w:rFonts w:asciiTheme="minorHAnsi" w:eastAsia="Times New Roman" w:hAnsiTheme="minorHAnsi" w:cstheme="minorHAnsi"/>
          <w:b/>
          <w:bCs/>
          <w:lang w:val="en-AU"/>
        </w:rPr>
        <w:t xml:space="preserve">Report </w:t>
      </w:r>
      <w:r w:rsidR="00BC5916" w:rsidRPr="00125FBA">
        <w:rPr>
          <w:rFonts w:asciiTheme="minorHAnsi" w:eastAsia="Times New Roman" w:hAnsiTheme="minorHAnsi" w:cstheme="minorHAnsi"/>
          <w:b/>
          <w:bCs/>
          <w:lang w:val="en-AU"/>
        </w:rPr>
        <w:t>preparation</w:t>
      </w:r>
      <w:r w:rsidRPr="00125FBA">
        <w:rPr>
          <w:rFonts w:asciiTheme="minorHAnsi" w:eastAsia="Times New Roman" w:hAnsiTheme="minorHAnsi" w:cstheme="minorHAnsi"/>
          <w:b/>
          <w:bCs/>
          <w:lang w:val="en-AU"/>
        </w:rPr>
        <w:t>:</w:t>
      </w:r>
      <w:r w:rsidRPr="00E92157">
        <w:rPr>
          <w:rFonts w:asciiTheme="minorHAnsi" w:eastAsia="Times New Roman" w:hAnsiTheme="minorHAnsi" w:cstheme="minorHAnsi"/>
          <w:lang w:val="en-AU"/>
        </w:rPr>
        <w:t xml:space="preserve"> Contribute to the preparation and timely delivery of high-quality reports for DFAT (e.g., six-monthly Progress Reports, Performance Assessment Framework), the Royal Government of Cambodia (RGC), target ministries, the Program Steering Committee, and any external reporting requirements.</w:t>
      </w:r>
    </w:p>
    <w:p w14:paraId="2F1CF04A" w14:textId="56C7F203" w:rsidR="00E92157" w:rsidRPr="00E92157" w:rsidRDefault="00E92157" w:rsidP="00E92157">
      <w:pPr>
        <w:numPr>
          <w:ilvl w:val="0"/>
          <w:numId w:val="4"/>
        </w:numPr>
        <w:spacing w:after="0" w:line="240" w:lineRule="auto"/>
        <w:rPr>
          <w:rFonts w:asciiTheme="minorHAnsi" w:eastAsia="Times New Roman" w:hAnsiTheme="minorHAnsi" w:cstheme="minorHAnsi"/>
          <w:lang w:val="en-AU"/>
        </w:rPr>
      </w:pPr>
      <w:r w:rsidRPr="00125FBA">
        <w:rPr>
          <w:rFonts w:asciiTheme="minorHAnsi" w:eastAsia="Times New Roman" w:hAnsiTheme="minorHAnsi" w:cstheme="minorHAnsi"/>
          <w:b/>
          <w:bCs/>
          <w:lang w:val="en-AU"/>
        </w:rPr>
        <w:t xml:space="preserve">Support </w:t>
      </w:r>
      <w:r w:rsidR="00183E21" w:rsidRPr="00125FBA">
        <w:rPr>
          <w:rFonts w:asciiTheme="minorHAnsi" w:eastAsia="Times New Roman" w:hAnsiTheme="minorHAnsi" w:cstheme="minorHAnsi"/>
          <w:b/>
          <w:bCs/>
          <w:lang w:val="en-AU"/>
        </w:rPr>
        <w:t>communications and knowledge sharing</w:t>
      </w:r>
      <w:r w:rsidRPr="00125FBA">
        <w:rPr>
          <w:rFonts w:asciiTheme="minorHAnsi" w:eastAsia="Times New Roman" w:hAnsiTheme="minorHAnsi" w:cstheme="minorHAnsi"/>
          <w:b/>
          <w:bCs/>
          <w:lang w:val="en-AU"/>
        </w:rPr>
        <w:t>:</w:t>
      </w:r>
      <w:r w:rsidRPr="00E92157">
        <w:rPr>
          <w:rFonts w:asciiTheme="minorHAnsi" w:eastAsia="Times New Roman" w:hAnsiTheme="minorHAnsi" w:cstheme="minorHAnsi"/>
          <w:lang w:val="en-AU"/>
        </w:rPr>
        <w:t xml:space="preserve"> Collaborate with the Communications team to produce quality, accessible communications and knowledge products (e.g., program reports, stories of change) tailored for diverse audiences, including donors, stakeholders, and the public.</w:t>
      </w:r>
    </w:p>
    <w:p w14:paraId="14168798" w14:textId="52A8F79F" w:rsidR="003D5D55" w:rsidRPr="00C846D4" w:rsidRDefault="00E92157" w:rsidP="00E92157">
      <w:pPr>
        <w:numPr>
          <w:ilvl w:val="0"/>
          <w:numId w:val="4"/>
        </w:numPr>
        <w:spacing w:after="0" w:line="240" w:lineRule="auto"/>
        <w:rPr>
          <w:rFonts w:asciiTheme="minorHAnsi" w:eastAsia="Times New Roman" w:hAnsiTheme="minorHAnsi" w:cstheme="minorHAnsi"/>
          <w:lang w:val="en-AU"/>
        </w:rPr>
      </w:pPr>
      <w:r w:rsidRPr="00AB6777">
        <w:rPr>
          <w:rFonts w:asciiTheme="minorHAnsi" w:eastAsia="Times New Roman" w:hAnsiTheme="minorHAnsi" w:cstheme="minorHAnsi"/>
          <w:b/>
          <w:bCs/>
          <w:lang w:val="en-AU"/>
        </w:rPr>
        <w:t xml:space="preserve">Facilitate </w:t>
      </w:r>
      <w:r w:rsidR="00183E21" w:rsidRPr="00AB6777">
        <w:rPr>
          <w:rFonts w:asciiTheme="minorHAnsi" w:eastAsia="Times New Roman" w:hAnsiTheme="minorHAnsi" w:cstheme="minorHAnsi"/>
          <w:b/>
          <w:bCs/>
          <w:lang w:val="en-AU"/>
        </w:rPr>
        <w:t>learning events</w:t>
      </w:r>
      <w:r w:rsidRPr="00AB6777">
        <w:rPr>
          <w:rFonts w:asciiTheme="minorHAnsi" w:eastAsia="Times New Roman" w:hAnsiTheme="minorHAnsi" w:cstheme="minorHAnsi"/>
          <w:b/>
          <w:bCs/>
          <w:lang w:val="en-AU"/>
        </w:rPr>
        <w:t>:</w:t>
      </w:r>
      <w:r w:rsidRPr="00E92157">
        <w:rPr>
          <w:rFonts w:asciiTheme="minorHAnsi" w:eastAsia="Times New Roman" w:hAnsiTheme="minorHAnsi" w:cstheme="minorHAnsi"/>
          <w:lang w:val="en-AU"/>
        </w:rPr>
        <w:t xml:space="preserve"> Organi</w:t>
      </w:r>
      <w:r w:rsidR="00E13309">
        <w:rPr>
          <w:rFonts w:asciiTheme="minorHAnsi" w:eastAsia="Times New Roman" w:hAnsiTheme="minorHAnsi" w:cstheme="minorHAnsi"/>
          <w:lang w:val="en-AU"/>
        </w:rPr>
        <w:t>s</w:t>
      </w:r>
      <w:r w:rsidRPr="00E92157">
        <w:rPr>
          <w:rFonts w:asciiTheme="minorHAnsi" w:eastAsia="Times New Roman" w:hAnsiTheme="minorHAnsi" w:cstheme="minorHAnsi"/>
          <w:lang w:val="en-AU"/>
        </w:rPr>
        <w:t>e and facilitate regular reflection workshops (e.g., portfolio reviews) to promote program learning and adaptation and facilitate events to share ideas and experiences beyond the program.</w:t>
      </w:r>
      <w:r w:rsidR="003D5D55" w:rsidRPr="00C846D4">
        <w:rPr>
          <w:rFonts w:asciiTheme="minorHAnsi" w:eastAsia="Times New Roman" w:hAnsiTheme="minorHAnsi" w:cstheme="minorHAnsi"/>
          <w:lang w:val="en-AU"/>
        </w:rPr>
        <w:t xml:space="preserve"> </w:t>
      </w:r>
    </w:p>
    <w:p w14:paraId="354EFDBF" w14:textId="0B601212" w:rsidR="00090534" w:rsidRPr="00CA452C" w:rsidRDefault="008C295E" w:rsidP="00CA452C">
      <w:pPr>
        <w:spacing w:before="240"/>
        <w:rPr>
          <w:rFonts w:asciiTheme="minorHAnsi" w:hAnsiTheme="minorHAnsi" w:cstheme="minorHAnsi"/>
          <w:b/>
          <w:bCs/>
          <w:smallCaps/>
          <w:color w:val="2E74B5" w:themeColor="accent5" w:themeShade="BF"/>
          <w:kern w:val="2"/>
          <w:sz w:val="24"/>
          <w:szCs w:val="24"/>
          <w:lang w:val="en-AU"/>
          <w14:ligatures w14:val="standardContextual"/>
        </w:rPr>
      </w:pPr>
      <w:r w:rsidRPr="00CA452C">
        <w:rPr>
          <w:rFonts w:asciiTheme="minorHAnsi" w:hAnsiTheme="minorHAnsi" w:cstheme="minorHAnsi"/>
          <w:b/>
          <w:bCs/>
          <w:smallCaps/>
          <w:color w:val="2E74B5" w:themeColor="accent5" w:themeShade="BF"/>
          <w:kern w:val="2"/>
          <w:sz w:val="24"/>
          <w:szCs w:val="24"/>
          <w:lang w:val="en-AU"/>
          <w14:ligatures w14:val="standardContextual"/>
        </w:rPr>
        <w:t>Essential</w:t>
      </w:r>
    </w:p>
    <w:p w14:paraId="2E432F8F" w14:textId="2AB78799" w:rsidR="004B545D" w:rsidRPr="004B545D" w:rsidRDefault="00E97C2A" w:rsidP="004B545D">
      <w:pPr>
        <w:numPr>
          <w:ilvl w:val="0"/>
          <w:numId w:val="9"/>
        </w:numPr>
        <w:spacing w:before="100" w:beforeAutospacing="1" w:after="100" w:afterAutospacing="1" w:line="240" w:lineRule="auto"/>
        <w:rPr>
          <w:rFonts w:asciiTheme="minorHAnsi" w:eastAsia="Times New Roman" w:hAnsiTheme="minorHAnsi" w:cstheme="minorHAnsi"/>
          <w:szCs w:val="22"/>
          <w:shd w:val="clear" w:color="auto" w:fill="FFFFFF"/>
          <w:lang w:val="en-AU" w:eastAsia="en-AU"/>
        </w:rPr>
      </w:pPr>
      <w:proofErr w:type="gramStart"/>
      <w:r w:rsidRPr="004B545D">
        <w:rPr>
          <w:rFonts w:asciiTheme="minorHAnsi" w:eastAsia="Times New Roman" w:hAnsiTheme="minorHAnsi" w:cstheme="minorHAnsi"/>
          <w:szCs w:val="22"/>
          <w:shd w:val="clear" w:color="auto" w:fill="FFFFFF"/>
          <w:lang w:val="en-AU" w:eastAsia="en-AU"/>
        </w:rPr>
        <w:t xml:space="preserve">Bachelor’s or </w:t>
      </w:r>
      <w:r>
        <w:rPr>
          <w:rFonts w:asciiTheme="minorHAnsi" w:eastAsia="Times New Roman" w:hAnsiTheme="minorHAnsi" w:cstheme="minorHAnsi"/>
          <w:szCs w:val="22"/>
          <w:shd w:val="clear" w:color="auto" w:fill="FFFFFF"/>
          <w:lang w:val="en-AU" w:eastAsia="en-AU"/>
        </w:rPr>
        <w:t>M</w:t>
      </w:r>
      <w:r w:rsidRPr="004B545D">
        <w:rPr>
          <w:rFonts w:asciiTheme="minorHAnsi" w:eastAsia="Times New Roman" w:hAnsiTheme="minorHAnsi" w:cstheme="minorHAnsi"/>
          <w:szCs w:val="22"/>
          <w:shd w:val="clear" w:color="auto" w:fill="FFFFFF"/>
          <w:lang w:val="en-AU" w:eastAsia="en-AU"/>
        </w:rPr>
        <w:t>aster’s</w:t>
      </w:r>
      <w:proofErr w:type="gramEnd"/>
      <w:r w:rsidR="004B545D" w:rsidRPr="004B545D">
        <w:rPr>
          <w:rFonts w:asciiTheme="minorHAnsi" w:eastAsia="Times New Roman" w:hAnsiTheme="minorHAnsi" w:cstheme="minorHAnsi"/>
          <w:szCs w:val="22"/>
          <w:shd w:val="clear" w:color="auto" w:fill="FFFFFF"/>
          <w:lang w:val="en-AU" w:eastAsia="en-AU"/>
        </w:rPr>
        <w:t xml:space="preserve"> degree in social sciences, public policy, evaluation, or a related discipline.</w:t>
      </w:r>
    </w:p>
    <w:p w14:paraId="072F1081" w14:textId="50ED8937" w:rsidR="004B545D" w:rsidRPr="004B545D" w:rsidRDefault="004B545D" w:rsidP="004B545D">
      <w:pPr>
        <w:numPr>
          <w:ilvl w:val="0"/>
          <w:numId w:val="9"/>
        </w:numPr>
        <w:spacing w:before="100" w:beforeAutospacing="1" w:after="100" w:afterAutospacing="1" w:line="240" w:lineRule="auto"/>
        <w:rPr>
          <w:rFonts w:asciiTheme="minorHAnsi" w:eastAsia="Times New Roman" w:hAnsiTheme="minorHAnsi" w:cstheme="minorHAnsi"/>
          <w:szCs w:val="22"/>
          <w:shd w:val="clear" w:color="auto" w:fill="FFFFFF"/>
          <w:lang w:val="en-AU" w:eastAsia="en-AU"/>
        </w:rPr>
      </w:pPr>
      <w:r w:rsidRPr="004B545D">
        <w:rPr>
          <w:rFonts w:asciiTheme="minorHAnsi" w:eastAsia="Times New Roman" w:hAnsiTheme="minorHAnsi" w:cstheme="minorHAnsi"/>
          <w:szCs w:val="22"/>
          <w:shd w:val="clear" w:color="auto" w:fill="FFFFFF"/>
          <w:lang w:val="en-AU" w:eastAsia="en-AU"/>
        </w:rPr>
        <w:t xml:space="preserve">Minimum of </w:t>
      </w:r>
      <w:r w:rsidR="00B8180B">
        <w:rPr>
          <w:rFonts w:asciiTheme="minorHAnsi" w:eastAsia="Times New Roman" w:hAnsiTheme="minorHAnsi" w:cstheme="minorHAnsi"/>
          <w:szCs w:val="22"/>
          <w:shd w:val="clear" w:color="auto" w:fill="FFFFFF"/>
          <w:lang w:val="en-AU" w:eastAsia="en-AU"/>
        </w:rPr>
        <w:t xml:space="preserve">three </w:t>
      </w:r>
      <w:r w:rsidRPr="004B545D">
        <w:rPr>
          <w:rFonts w:asciiTheme="minorHAnsi" w:eastAsia="Times New Roman" w:hAnsiTheme="minorHAnsi" w:cstheme="minorHAnsi"/>
          <w:szCs w:val="22"/>
          <w:shd w:val="clear" w:color="auto" w:fill="FFFFFF"/>
          <w:lang w:val="en-AU" w:eastAsia="en-AU"/>
        </w:rPr>
        <w:t>years of relevant experience in MERL roles, preferably in development contexts.</w:t>
      </w:r>
    </w:p>
    <w:p w14:paraId="084343B5" w14:textId="77777777" w:rsidR="004B545D" w:rsidRPr="004B545D" w:rsidRDefault="004B545D" w:rsidP="004B545D">
      <w:pPr>
        <w:numPr>
          <w:ilvl w:val="0"/>
          <w:numId w:val="9"/>
        </w:numPr>
        <w:spacing w:before="100" w:beforeAutospacing="1" w:after="100" w:afterAutospacing="1" w:line="240" w:lineRule="auto"/>
        <w:rPr>
          <w:rFonts w:asciiTheme="minorHAnsi" w:eastAsia="Times New Roman" w:hAnsiTheme="minorHAnsi" w:cstheme="minorHAnsi"/>
          <w:szCs w:val="22"/>
          <w:shd w:val="clear" w:color="auto" w:fill="FFFFFF"/>
          <w:lang w:val="en-AU" w:eastAsia="en-AU"/>
        </w:rPr>
      </w:pPr>
      <w:r w:rsidRPr="004B545D">
        <w:rPr>
          <w:rFonts w:asciiTheme="minorHAnsi" w:eastAsia="Times New Roman" w:hAnsiTheme="minorHAnsi" w:cstheme="minorHAnsi"/>
          <w:szCs w:val="22"/>
          <w:shd w:val="clear" w:color="auto" w:fill="FFFFFF"/>
          <w:lang w:val="en-AU" w:eastAsia="en-AU"/>
        </w:rPr>
        <w:t>Strong expertise in implementing MERL systems, including data management and analysis.</w:t>
      </w:r>
    </w:p>
    <w:p w14:paraId="0206A38D" w14:textId="3249FCF2" w:rsidR="004B545D" w:rsidRPr="004B545D" w:rsidRDefault="004B545D" w:rsidP="004B545D">
      <w:pPr>
        <w:numPr>
          <w:ilvl w:val="0"/>
          <w:numId w:val="9"/>
        </w:numPr>
        <w:spacing w:before="100" w:beforeAutospacing="1" w:after="100" w:afterAutospacing="1" w:line="240" w:lineRule="auto"/>
        <w:rPr>
          <w:rFonts w:asciiTheme="minorHAnsi" w:eastAsia="Times New Roman" w:hAnsiTheme="minorHAnsi" w:cstheme="minorHAnsi"/>
          <w:szCs w:val="22"/>
          <w:shd w:val="clear" w:color="auto" w:fill="FFFFFF"/>
          <w:lang w:val="en-AU" w:eastAsia="en-AU"/>
        </w:rPr>
      </w:pPr>
      <w:r w:rsidRPr="004B545D">
        <w:rPr>
          <w:rFonts w:asciiTheme="minorHAnsi" w:eastAsia="Times New Roman" w:hAnsiTheme="minorHAnsi" w:cstheme="minorHAnsi"/>
          <w:szCs w:val="22"/>
          <w:shd w:val="clear" w:color="auto" w:fill="FFFFFF"/>
          <w:lang w:val="en-AU" w:eastAsia="en-AU"/>
        </w:rPr>
        <w:t>Proven ability to manage and operationali</w:t>
      </w:r>
      <w:r w:rsidR="00B8180B">
        <w:rPr>
          <w:rFonts w:asciiTheme="minorHAnsi" w:eastAsia="Times New Roman" w:hAnsiTheme="minorHAnsi" w:cstheme="minorHAnsi"/>
          <w:szCs w:val="22"/>
          <w:shd w:val="clear" w:color="auto" w:fill="FFFFFF"/>
          <w:lang w:val="en-AU" w:eastAsia="en-AU"/>
        </w:rPr>
        <w:t>s</w:t>
      </w:r>
      <w:r w:rsidRPr="004B545D">
        <w:rPr>
          <w:rFonts w:asciiTheme="minorHAnsi" w:eastAsia="Times New Roman" w:hAnsiTheme="minorHAnsi" w:cstheme="minorHAnsi"/>
          <w:szCs w:val="22"/>
          <w:shd w:val="clear" w:color="auto" w:fill="FFFFFF"/>
          <w:lang w:val="en-AU" w:eastAsia="en-AU"/>
        </w:rPr>
        <w:t>e monitoring and reporting frameworks.</w:t>
      </w:r>
    </w:p>
    <w:p w14:paraId="1822F06F" w14:textId="48B9D30E" w:rsidR="004B545D" w:rsidRPr="004B545D" w:rsidRDefault="004B545D" w:rsidP="004B545D">
      <w:pPr>
        <w:numPr>
          <w:ilvl w:val="0"/>
          <w:numId w:val="9"/>
        </w:numPr>
        <w:spacing w:before="100" w:beforeAutospacing="1" w:after="100" w:afterAutospacing="1" w:line="240" w:lineRule="auto"/>
        <w:rPr>
          <w:rFonts w:asciiTheme="minorHAnsi" w:eastAsia="Times New Roman" w:hAnsiTheme="minorHAnsi" w:cstheme="minorHAnsi"/>
          <w:szCs w:val="22"/>
          <w:shd w:val="clear" w:color="auto" w:fill="FFFFFF"/>
          <w:lang w:val="en-AU" w:eastAsia="en-AU"/>
        </w:rPr>
      </w:pPr>
      <w:r w:rsidRPr="004B545D">
        <w:rPr>
          <w:rFonts w:asciiTheme="minorHAnsi" w:eastAsia="Times New Roman" w:hAnsiTheme="minorHAnsi" w:cstheme="minorHAnsi"/>
          <w:szCs w:val="22"/>
          <w:shd w:val="clear" w:color="auto" w:fill="FFFFFF"/>
          <w:lang w:val="en-AU" w:eastAsia="en-AU"/>
        </w:rPr>
        <w:t>Familiarity with GEDSI-sensitive approaches and inclusive MERL practices</w:t>
      </w:r>
      <w:r w:rsidR="00645212">
        <w:rPr>
          <w:rFonts w:asciiTheme="minorHAnsi" w:eastAsia="Times New Roman" w:hAnsiTheme="minorHAnsi" w:cstheme="minorHAnsi"/>
          <w:szCs w:val="22"/>
          <w:shd w:val="clear" w:color="auto" w:fill="FFFFFF"/>
          <w:lang w:val="en-AU" w:eastAsia="en-AU"/>
        </w:rPr>
        <w:t xml:space="preserve"> </w:t>
      </w:r>
      <w:r w:rsidR="00AB6777">
        <w:rPr>
          <w:rFonts w:asciiTheme="minorHAnsi" w:eastAsia="Times New Roman" w:hAnsiTheme="minorHAnsi" w:cstheme="minorHAnsi"/>
          <w:szCs w:val="22"/>
          <w:shd w:val="clear" w:color="auto" w:fill="FFFFFF"/>
          <w:lang w:val="en-AU" w:eastAsia="en-AU"/>
        </w:rPr>
        <w:t>ali</w:t>
      </w:r>
      <w:r w:rsidR="002B4E6F">
        <w:rPr>
          <w:rFonts w:asciiTheme="minorHAnsi" w:eastAsia="Times New Roman" w:hAnsiTheme="minorHAnsi" w:cstheme="minorHAnsi"/>
          <w:szCs w:val="22"/>
          <w:shd w:val="clear" w:color="auto" w:fill="FFFFFF"/>
          <w:lang w:val="en-AU" w:eastAsia="en-AU"/>
        </w:rPr>
        <w:t>gned with</w:t>
      </w:r>
      <w:r w:rsidR="00645212">
        <w:rPr>
          <w:rFonts w:asciiTheme="minorHAnsi" w:eastAsia="Times New Roman" w:hAnsiTheme="minorHAnsi" w:cstheme="minorHAnsi"/>
          <w:szCs w:val="22"/>
          <w:shd w:val="clear" w:color="auto" w:fill="FFFFFF"/>
          <w:lang w:val="en-AU" w:eastAsia="en-AU"/>
        </w:rPr>
        <w:t xml:space="preserve"> the DFAT</w:t>
      </w:r>
      <w:r w:rsidR="003B16DA">
        <w:rPr>
          <w:rFonts w:asciiTheme="minorHAnsi" w:eastAsia="Times New Roman" w:hAnsiTheme="minorHAnsi" w:cstheme="minorHAnsi"/>
          <w:szCs w:val="22"/>
          <w:shd w:val="clear" w:color="auto" w:fill="FFFFFF"/>
          <w:lang w:val="en-AU" w:eastAsia="en-AU"/>
        </w:rPr>
        <w:t xml:space="preserve"> standard</w:t>
      </w:r>
      <w:r w:rsidR="002B4E6F">
        <w:rPr>
          <w:rFonts w:asciiTheme="minorHAnsi" w:eastAsia="Times New Roman" w:hAnsiTheme="minorHAnsi" w:cstheme="minorHAnsi"/>
          <w:szCs w:val="22"/>
          <w:shd w:val="clear" w:color="auto" w:fill="FFFFFF"/>
          <w:lang w:val="en-AU" w:eastAsia="en-AU"/>
        </w:rPr>
        <w:t>s</w:t>
      </w:r>
      <w:r w:rsidRPr="004B545D">
        <w:rPr>
          <w:rFonts w:asciiTheme="minorHAnsi" w:eastAsia="Times New Roman" w:hAnsiTheme="minorHAnsi" w:cstheme="minorHAnsi"/>
          <w:szCs w:val="22"/>
          <w:shd w:val="clear" w:color="auto" w:fill="FFFFFF"/>
          <w:lang w:val="en-AU" w:eastAsia="en-AU"/>
        </w:rPr>
        <w:t>.</w:t>
      </w:r>
    </w:p>
    <w:p w14:paraId="4E65CBC9" w14:textId="77777777" w:rsidR="004B545D" w:rsidRPr="00CA452C" w:rsidRDefault="004B545D" w:rsidP="00CA452C">
      <w:pPr>
        <w:spacing w:before="240"/>
        <w:rPr>
          <w:rFonts w:asciiTheme="minorHAnsi" w:hAnsiTheme="minorHAnsi" w:cstheme="minorHAnsi"/>
          <w:b/>
          <w:bCs/>
          <w:smallCaps/>
          <w:color w:val="2E74B5" w:themeColor="accent5" w:themeShade="BF"/>
          <w:kern w:val="2"/>
          <w:sz w:val="24"/>
          <w:szCs w:val="24"/>
          <w:lang w:val="en-AU"/>
          <w14:ligatures w14:val="standardContextual"/>
        </w:rPr>
      </w:pPr>
      <w:r w:rsidRPr="00CA452C">
        <w:rPr>
          <w:rFonts w:asciiTheme="minorHAnsi" w:hAnsiTheme="minorHAnsi" w:cstheme="minorHAnsi"/>
          <w:b/>
          <w:bCs/>
          <w:smallCaps/>
          <w:color w:val="2E74B5" w:themeColor="accent5" w:themeShade="BF"/>
          <w:kern w:val="2"/>
          <w:sz w:val="24"/>
          <w:szCs w:val="24"/>
          <w:lang w:val="en-AU"/>
          <w14:ligatures w14:val="standardContextual"/>
        </w:rPr>
        <w:t>Desirable</w:t>
      </w:r>
    </w:p>
    <w:p w14:paraId="50BF4840" w14:textId="49FDC27F" w:rsidR="00F73C6C" w:rsidRPr="00F73C6C" w:rsidRDefault="00F73C6C" w:rsidP="00F73C6C">
      <w:pPr>
        <w:numPr>
          <w:ilvl w:val="0"/>
          <w:numId w:val="8"/>
        </w:numPr>
        <w:spacing w:before="100" w:beforeAutospacing="1" w:after="100" w:afterAutospacing="1" w:line="240" w:lineRule="auto"/>
        <w:rPr>
          <w:rFonts w:asciiTheme="minorHAnsi" w:eastAsia="Times New Roman" w:hAnsiTheme="minorHAnsi" w:cstheme="minorHAnsi"/>
          <w:szCs w:val="22"/>
          <w:shd w:val="clear" w:color="auto" w:fill="FFFFFF"/>
          <w:lang w:val="en-AU" w:eastAsia="en-AU"/>
        </w:rPr>
      </w:pPr>
      <w:r w:rsidRPr="00F73C6C">
        <w:rPr>
          <w:rFonts w:asciiTheme="minorHAnsi" w:eastAsia="Times New Roman" w:hAnsiTheme="minorHAnsi" w:cstheme="minorHAnsi"/>
          <w:szCs w:val="22"/>
          <w:shd w:val="clear" w:color="auto" w:fill="FFFFFF"/>
          <w:lang w:val="en-AU" w:eastAsia="en-AU"/>
        </w:rPr>
        <w:t xml:space="preserve">Proficiency in statistical software (e.g., SPSS) and digital data collection tools (e.g., Kobo, </w:t>
      </w:r>
      <w:r>
        <w:rPr>
          <w:rFonts w:asciiTheme="minorHAnsi" w:eastAsia="Times New Roman" w:hAnsiTheme="minorHAnsi" w:cstheme="minorHAnsi"/>
          <w:szCs w:val="22"/>
          <w:shd w:val="clear" w:color="auto" w:fill="FFFFFF"/>
          <w:lang w:val="en-AU" w:eastAsia="en-AU"/>
        </w:rPr>
        <w:t>Google</w:t>
      </w:r>
      <w:r w:rsidR="009F4A09">
        <w:rPr>
          <w:rFonts w:asciiTheme="minorHAnsi" w:eastAsia="Times New Roman" w:hAnsiTheme="minorHAnsi" w:cstheme="minorHAnsi"/>
          <w:szCs w:val="22"/>
          <w:shd w:val="clear" w:color="auto" w:fill="FFFFFF"/>
          <w:lang w:val="en-AU" w:eastAsia="en-AU"/>
        </w:rPr>
        <w:t xml:space="preserve"> and Microsoft Form</w:t>
      </w:r>
      <w:r w:rsidRPr="00F73C6C">
        <w:rPr>
          <w:rFonts w:asciiTheme="minorHAnsi" w:eastAsia="Times New Roman" w:hAnsiTheme="minorHAnsi" w:cstheme="minorHAnsi"/>
          <w:szCs w:val="22"/>
          <w:shd w:val="clear" w:color="auto" w:fill="FFFFFF"/>
          <w:lang w:val="en-AU" w:eastAsia="en-AU"/>
        </w:rPr>
        <w:t>).</w:t>
      </w:r>
    </w:p>
    <w:p w14:paraId="1EA529E6" w14:textId="77777777" w:rsidR="00F73C6C" w:rsidRPr="00F73C6C" w:rsidRDefault="00F73C6C" w:rsidP="00F73C6C">
      <w:pPr>
        <w:numPr>
          <w:ilvl w:val="0"/>
          <w:numId w:val="8"/>
        </w:numPr>
        <w:spacing w:before="100" w:beforeAutospacing="1" w:after="100" w:afterAutospacing="1" w:line="240" w:lineRule="auto"/>
        <w:rPr>
          <w:rFonts w:asciiTheme="minorHAnsi" w:eastAsia="Times New Roman" w:hAnsiTheme="minorHAnsi" w:cstheme="minorHAnsi"/>
          <w:szCs w:val="22"/>
          <w:shd w:val="clear" w:color="auto" w:fill="FFFFFF"/>
          <w:lang w:val="en-AU" w:eastAsia="en-AU"/>
        </w:rPr>
      </w:pPr>
      <w:r w:rsidRPr="00F73C6C">
        <w:rPr>
          <w:rFonts w:asciiTheme="minorHAnsi" w:eastAsia="Times New Roman" w:hAnsiTheme="minorHAnsi" w:cstheme="minorHAnsi"/>
          <w:szCs w:val="22"/>
          <w:shd w:val="clear" w:color="auto" w:fill="FFFFFF"/>
          <w:lang w:val="en-AU" w:eastAsia="en-AU"/>
        </w:rPr>
        <w:t>Experience facilitating capacity development in MERL for teams and stakeholders.</w:t>
      </w:r>
    </w:p>
    <w:p w14:paraId="13EED8C7" w14:textId="77777777" w:rsidR="00F73C6C" w:rsidRPr="00F73C6C" w:rsidRDefault="00F73C6C" w:rsidP="00F73C6C">
      <w:pPr>
        <w:numPr>
          <w:ilvl w:val="0"/>
          <w:numId w:val="8"/>
        </w:numPr>
        <w:spacing w:before="100" w:beforeAutospacing="1" w:after="100" w:afterAutospacing="1" w:line="240" w:lineRule="auto"/>
        <w:rPr>
          <w:rFonts w:asciiTheme="minorHAnsi" w:eastAsia="Times New Roman" w:hAnsiTheme="minorHAnsi" w:cstheme="minorHAnsi"/>
          <w:szCs w:val="22"/>
          <w:shd w:val="clear" w:color="auto" w:fill="FFFFFF"/>
          <w:lang w:val="en-AU" w:eastAsia="en-AU"/>
        </w:rPr>
      </w:pPr>
      <w:r w:rsidRPr="00F73C6C">
        <w:rPr>
          <w:rFonts w:asciiTheme="minorHAnsi" w:eastAsia="Times New Roman" w:hAnsiTheme="minorHAnsi" w:cstheme="minorHAnsi"/>
          <w:szCs w:val="22"/>
          <w:shd w:val="clear" w:color="auto" w:fill="FFFFFF"/>
          <w:lang w:val="en-AU" w:eastAsia="en-AU"/>
        </w:rPr>
        <w:t>Demonstrated ability to manage competing priorities and meet tight deadlines.</w:t>
      </w:r>
    </w:p>
    <w:p w14:paraId="7A3EA392" w14:textId="3D63DD72" w:rsidR="002A60AA" w:rsidRPr="00ED7A1C" w:rsidRDefault="00F73C6C" w:rsidP="00F73C6C">
      <w:pPr>
        <w:numPr>
          <w:ilvl w:val="0"/>
          <w:numId w:val="8"/>
        </w:numPr>
        <w:spacing w:before="100" w:beforeAutospacing="1" w:after="100" w:afterAutospacing="1" w:line="240" w:lineRule="auto"/>
        <w:rPr>
          <w:rFonts w:asciiTheme="minorHAnsi" w:eastAsia="Times New Roman" w:hAnsiTheme="minorHAnsi" w:cstheme="minorHAnsi"/>
          <w:szCs w:val="22"/>
          <w:shd w:val="clear" w:color="auto" w:fill="FFFFFF"/>
          <w:lang w:val="en-AU" w:eastAsia="en-AU"/>
        </w:rPr>
      </w:pPr>
      <w:r w:rsidRPr="00F73C6C">
        <w:rPr>
          <w:rFonts w:asciiTheme="minorHAnsi" w:eastAsia="Times New Roman" w:hAnsiTheme="minorHAnsi" w:cstheme="minorHAnsi"/>
          <w:szCs w:val="22"/>
          <w:shd w:val="clear" w:color="auto" w:fill="FFFFFF"/>
          <w:lang w:val="en-AU" w:eastAsia="en-AU"/>
        </w:rPr>
        <w:t>Willingness to travel regularly to project sites.</w:t>
      </w:r>
    </w:p>
    <w:p w14:paraId="647D448B" w14:textId="10869747" w:rsidR="00090534" w:rsidRDefault="00090534" w:rsidP="00EA1396">
      <w:pPr>
        <w:autoSpaceDE w:val="0"/>
        <w:autoSpaceDN w:val="0"/>
        <w:adjustRightInd w:val="0"/>
        <w:spacing w:before="240" w:line="240" w:lineRule="auto"/>
        <w:rPr>
          <w:rFonts w:ascii="Calibri" w:eastAsia="Calibri" w:hAnsi="Calibri" w:cs="Calibri"/>
          <w:szCs w:val="22"/>
          <w:lang w:eastAsia="en-AU" w:bidi="ar-SA"/>
        </w:rPr>
      </w:pPr>
      <w:r w:rsidRPr="00CA452C">
        <w:rPr>
          <w:rFonts w:asciiTheme="minorHAnsi" w:hAnsiTheme="minorHAnsi" w:cstheme="minorHAnsi"/>
          <w:b/>
          <w:bCs/>
          <w:smallCaps/>
          <w:color w:val="2E74B5" w:themeColor="accent5" w:themeShade="BF"/>
          <w:kern w:val="2"/>
          <w:sz w:val="24"/>
          <w:szCs w:val="24"/>
          <w:lang w:val="en-AU"/>
          <w14:ligatures w14:val="standardContextual"/>
        </w:rPr>
        <w:t>Closing Date:</w:t>
      </w:r>
      <w:r w:rsidRPr="00090534">
        <w:rPr>
          <w:rFonts w:ascii="Calibri" w:eastAsia="Calibri" w:hAnsi="Calibri" w:cs="Calibri"/>
          <w:b/>
          <w:color w:val="002060"/>
          <w:szCs w:val="22"/>
          <w:lang w:val="en-GB" w:eastAsia="en-AU" w:bidi="ar-SA"/>
        </w:rPr>
        <w:t xml:space="preserve"> </w:t>
      </w:r>
      <w:r w:rsidR="00EA1396" w:rsidRPr="00D87585">
        <w:rPr>
          <w:rFonts w:ascii="Calibri" w:eastAsia="Calibri" w:hAnsi="Calibri" w:cs="Calibri"/>
          <w:szCs w:val="22"/>
          <w:lang w:eastAsia="en-AU" w:bidi="ar-SA"/>
        </w:rPr>
        <w:t xml:space="preserve">Applications will be reviewed on a rolling basis. The application process will close once the position is filled, or if not, at 5 PM Cambodia time on </w:t>
      </w:r>
      <w:r w:rsidR="00BD6D12">
        <w:rPr>
          <w:rFonts w:ascii="Calibri" w:eastAsia="Calibri" w:hAnsi="Calibri" w:cs="Calibri"/>
          <w:szCs w:val="22"/>
          <w:lang w:eastAsia="en-AU" w:bidi="ar-SA"/>
        </w:rPr>
        <w:t>7</w:t>
      </w:r>
      <w:r w:rsidR="000732B9">
        <w:rPr>
          <w:rFonts w:ascii="Calibri" w:eastAsia="Calibri" w:hAnsi="Calibri" w:cs="Calibri"/>
          <w:szCs w:val="22"/>
          <w:lang w:eastAsia="en-AU" w:bidi="ar-SA"/>
        </w:rPr>
        <w:t xml:space="preserve"> March</w:t>
      </w:r>
      <w:r w:rsidR="00EA1396" w:rsidRPr="00D87585">
        <w:rPr>
          <w:rFonts w:ascii="Calibri" w:eastAsia="Calibri" w:hAnsi="Calibri" w:cs="Calibri"/>
          <w:szCs w:val="22"/>
          <w:lang w:eastAsia="en-AU" w:bidi="ar-SA"/>
        </w:rPr>
        <w:t xml:space="preserve"> 202</w:t>
      </w:r>
      <w:r w:rsidR="00EA1396">
        <w:rPr>
          <w:rFonts w:ascii="Calibri" w:eastAsia="Calibri" w:hAnsi="Calibri" w:cs="Calibri"/>
          <w:szCs w:val="22"/>
          <w:lang w:eastAsia="en-AU" w:bidi="ar-SA"/>
        </w:rPr>
        <w:t>5</w:t>
      </w:r>
      <w:r w:rsidR="00EA1396" w:rsidRPr="00D87585">
        <w:rPr>
          <w:rFonts w:ascii="Calibri" w:eastAsia="Calibri" w:hAnsi="Calibri" w:cs="Calibri"/>
          <w:szCs w:val="22"/>
          <w:lang w:eastAsia="en-AU" w:bidi="ar-SA"/>
        </w:rPr>
        <w:t>.</w:t>
      </w:r>
    </w:p>
    <w:p w14:paraId="5D1B242C" w14:textId="7547A3A4" w:rsidR="00E97C2A" w:rsidRPr="00EA1396" w:rsidRDefault="00E97C2A" w:rsidP="00EA1396">
      <w:pPr>
        <w:autoSpaceDE w:val="0"/>
        <w:autoSpaceDN w:val="0"/>
        <w:adjustRightInd w:val="0"/>
        <w:spacing w:before="240" w:line="240" w:lineRule="auto"/>
        <w:rPr>
          <w:rFonts w:ascii="Calibri" w:eastAsia="Calibri" w:hAnsi="Calibri" w:cs="Calibri"/>
          <w:szCs w:val="22"/>
          <w:lang w:eastAsia="en-AU" w:bidi="ar-SA"/>
        </w:rPr>
      </w:pPr>
      <w:r w:rsidRPr="00157168">
        <w:rPr>
          <w:rFonts w:asciiTheme="minorHAnsi" w:hAnsiTheme="minorHAnsi" w:cstheme="minorHAnsi"/>
          <w:b/>
          <w:bCs/>
          <w:i/>
          <w:iCs/>
          <w:kern w:val="2"/>
          <w:szCs w:val="22"/>
          <w:lang w:val="en-AU"/>
          <w14:ligatures w14:val="standardContextual"/>
        </w:rPr>
        <w:t>Please note that applications may be retained in a candidate pool for future hiring needs. Unsuccessful candidates for this position may be considered for future employment opportunities with similar qualifications.</w:t>
      </w:r>
    </w:p>
    <w:p w14:paraId="143F68D7" w14:textId="77777777" w:rsidR="00090534" w:rsidRPr="00CA452C" w:rsidRDefault="00090534" w:rsidP="00EB1110">
      <w:pPr>
        <w:autoSpaceDE w:val="0"/>
        <w:autoSpaceDN w:val="0"/>
        <w:adjustRightInd w:val="0"/>
        <w:spacing w:before="240" w:after="0" w:line="240" w:lineRule="auto"/>
        <w:jc w:val="both"/>
        <w:rPr>
          <w:rFonts w:asciiTheme="minorHAnsi" w:hAnsiTheme="minorHAnsi" w:cstheme="minorHAnsi"/>
          <w:b/>
          <w:bCs/>
          <w:smallCaps/>
          <w:color w:val="2E74B5" w:themeColor="accent5" w:themeShade="BF"/>
          <w:kern w:val="2"/>
          <w:sz w:val="24"/>
          <w:szCs w:val="24"/>
          <w:lang w:val="en-AU"/>
          <w14:ligatures w14:val="standardContextual"/>
        </w:rPr>
      </w:pPr>
      <w:r w:rsidRPr="00CA452C">
        <w:rPr>
          <w:rFonts w:asciiTheme="minorHAnsi" w:hAnsiTheme="minorHAnsi" w:cstheme="minorHAnsi"/>
          <w:b/>
          <w:bCs/>
          <w:smallCaps/>
          <w:color w:val="2E74B5" w:themeColor="accent5" w:themeShade="BF"/>
          <w:kern w:val="2"/>
          <w:sz w:val="24"/>
          <w:szCs w:val="24"/>
          <w:lang w:val="en-AU"/>
          <w14:ligatures w14:val="standardContextual"/>
        </w:rPr>
        <w:t>How to apply</w:t>
      </w:r>
    </w:p>
    <w:p w14:paraId="13CEB830" w14:textId="3EA4BA1F" w:rsidR="00A23B51" w:rsidRPr="007371E9" w:rsidRDefault="00A23B51" w:rsidP="00EB1110">
      <w:pPr>
        <w:autoSpaceDE w:val="0"/>
        <w:autoSpaceDN w:val="0"/>
        <w:adjustRightInd w:val="0"/>
        <w:spacing w:before="240" w:line="240" w:lineRule="auto"/>
        <w:rPr>
          <w:rFonts w:asciiTheme="minorHAnsi" w:eastAsia="Calibri" w:hAnsiTheme="minorHAnsi" w:cstheme="minorHAnsi"/>
          <w:szCs w:val="22"/>
        </w:rPr>
      </w:pPr>
      <w:r w:rsidRPr="007371E9">
        <w:rPr>
          <w:rFonts w:asciiTheme="minorHAnsi" w:eastAsia="Calibri" w:hAnsiTheme="minorHAnsi" w:cstheme="minorHAnsi"/>
          <w:szCs w:val="22"/>
          <w:lang w:bidi="ar-SA"/>
        </w:rPr>
        <w:t xml:space="preserve">Please send your </w:t>
      </w:r>
      <w:r w:rsidRPr="007371E9">
        <w:rPr>
          <w:rFonts w:asciiTheme="minorHAnsi" w:eastAsia="Calibri" w:hAnsiTheme="minorHAnsi" w:cstheme="minorHAnsi"/>
          <w:b/>
          <w:bCs/>
          <w:szCs w:val="22"/>
          <w:lang w:bidi="ar-SA"/>
        </w:rPr>
        <w:t>CV</w:t>
      </w:r>
      <w:r w:rsidRPr="007371E9">
        <w:rPr>
          <w:rFonts w:asciiTheme="minorHAnsi" w:eastAsia="Calibri" w:hAnsiTheme="minorHAnsi" w:cstheme="minorHAnsi"/>
          <w:b/>
          <w:bCs/>
          <w:szCs w:val="22"/>
          <w:cs/>
        </w:rPr>
        <w:t>​​</w:t>
      </w:r>
      <w:r w:rsidRPr="007371E9">
        <w:rPr>
          <w:rFonts w:asciiTheme="minorHAnsi" w:eastAsia="Calibri" w:hAnsiTheme="minorHAnsi" w:cstheme="minorHAnsi"/>
          <w:b/>
          <w:bCs/>
          <w:szCs w:val="22"/>
        </w:rPr>
        <w:t xml:space="preserve"> </w:t>
      </w:r>
      <w:r w:rsidR="00524CFE">
        <w:rPr>
          <w:rFonts w:asciiTheme="minorHAnsi" w:eastAsia="Calibri" w:hAnsiTheme="minorHAnsi" w:cstheme="minorHAnsi"/>
          <w:b/>
          <w:bCs/>
          <w:szCs w:val="22"/>
        </w:rPr>
        <w:t xml:space="preserve">and cover letter </w:t>
      </w:r>
      <w:r w:rsidRPr="007371E9">
        <w:rPr>
          <w:rFonts w:asciiTheme="minorHAnsi" w:eastAsia="Calibri" w:hAnsiTheme="minorHAnsi" w:cstheme="minorHAnsi"/>
          <w:szCs w:val="22"/>
        </w:rPr>
        <w:t xml:space="preserve">with name and contact details (phone and email) of three professional referees </w:t>
      </w:r>
      <w:r w:rsidRPr="007371E9">
        <w:rPr>
          <w:rFonts w:asciiTheme="minorHAnsi" w:eastAsia="Calibri" w:hAnsiTheme="minorHAnsi" w:cstheme="minorHAnsi"/>
          <w:szCs w:val="22"/>
          <w:lang w:bidi="ar-SA"/>
        </w:rPr>
        <w:t xml:space="preserve">to </w:t>
      </w:r>
      <w:hyperlink r:id="rId11" w:history="1">
        <w:r w:rsidRPr="007371E9">
          <w:rPr>
            <w:rFonts w:asciiTheme="minorHAnsi" w:eastAsia="Calibri" w:hAnsiTheme="minorHAnsi" w:cstheme="minorHAnsi"/>
            <w:color w:val="0563C1"/>
            <w:szCs w:val="22"/>
            <w:u w:val="single"/>
            <w:lang w:bidi="ar-SA"/>
          </w:rPr>
          <w:t>recruitment@capred.org</w:t>
        </w:r>
      </w:hyperlink>
      <w:r w:rsidRPr="007371E9">
        <w:rPr>
          <w:rFonts w:asciiTheme="minorHAnsi" w:eastAsia="Calibri" w:hAnsiTheme="minorHAnsi" w:cstheme="minorHAnsi"/>
          <w:color w:val="0070C0"/>
          <w:szCs w:val="22"/>
          <w:lang w:bidi="ar-SA"/>
        </w:rPr>
        <w:t xml:space="preserve"> </w:t>
      </w:r>
      <w:r w:rsidRPr="007371E9">
        <w:rPr>
          <w:rFonts w:asciiTheme="minorHAnsi" w:eastAsia="Calibri" w:hAnsiTheme="minorHAnsi" w:cstheme="minorHAnsi"/>
          <w:szCs w:val="22"/>
          <w:lang w:bidi="ar-SA"/>
        </w:rPr>
        <w:t>mentioning the position you apply for in the subject line “</w:t>
      </w:r>
      <w:r w:rsidR="003E6FB0" w:rsidRPr="00B8180B">
        <w:rPr>
          <w:rFonts w:asciiTheme="minorHAnsi" w:eastAsia="Calibri" w:hAnsiTheme="minorHAnsi" w:cstheme="minorHAnsi"/>
          <w:b/>
          <w:bCs/>
          <w:szCs w:val="22"/>
          <w:lang w:bidi="ar-SA"/>
        </w:rPr>
        <w:t>MERL Portfolio Manager</w:t>
      </w:r>
      <w:r w:rsidRPr="007371E9">
        <w:rPr>
          <w:rFonts w:asciiTheme="minorHAnsi" w:eastAsia="Calibri" w:hAnsiTheme="minorHAnsi" w:cstheme="minorHAnsi"/>
          <w:szCs w:val="22"/>
          <w:lang w:bidi="ar-SA"/>
        </w:rPr>
        <w:t xml:space="preserve">”. </w:t>
      </w:r>
    </w:p>
    <w:p w14:paraId="1416205B" w14:textId="77777777" w:rsidR="00D73DE0" w:rsidRPr="00157168" w:rsidRDefault="00D73DE0" w:rsidP="00D73DE0">
      <w:pPr>
        <w:spacing w:after="120"/>
        <w:rPr>
          <w:rFonts w:asciiTheme="minorHAnsi" w:hAnsiTheme="minorHAnsi" w:cstheme="minorHAnsi"/>
          <w:b/>
          <w:bCs/>
          <w:color w:val="2E74B5" w:themeColor="accent5" w:themeShade="BF"/>
          <w:kern w:val="2"/>
          <w:szCs w:val="22"/>
          <w:lang w:val="en-AU"/>
          <w14:ligatures w14:val="standardContextual"/>
        </w:rPr>
      </w:pPr>
      <w:r w:rsidRPr="00157168">
        <w:rPr>
          <w:rFonts w:asciiTheme="minorHAnsi" w:hAnsiTheme="minorHAnsi" w:cstheme="minorHAnsi"/>
          <w:b/>
          <w:bCs/>
          <w:color w:val="2E74B5" w:themeColor="accent5" w:themeShade="BF"/>
          <w:kern w:val="2"/>
          <w:szCs w:val="22"/>
          <w:lang w:val="en-AU"/>
          <w14:ligatures w14:val="standardContextual"/>
        </w:rPr>
        <w:t>Application Process</w:t>
      </w:r>
    </w:p>
    <w:p w14:paraId="2FE3F689" w14:textId="77777777" w:rsidR="00D73DE0" w:rsidRPr="00157168" w:rsidRDefault="00D73DE0" w:rsidP="00D73DE0">
      <w:pPr>
        <w:rPr>
          <w:rFonts w:asciiTheme="minorHAnsi" w:hAnsiTheme="minorHAnsi" w:cstheme="minorBidi"/>
          <w:kern w:val="2"/>
          <w:szCs w:val="36"/>
          <w:lang w:val="en-AU"/>
          <w14:ligatures w14:val="standardContextual"/>
        </w:rPr>
      </w:pPr>
      <w:r w:rsidRPr="00157168">
        <w:rPr>
          <w:rFonts w:asciiTheme="minorHAnsi" w:hAnsiTheme="minorHAnsi" w:cstheme="minorBidi"/>
          <w:kern w:val="2"/>
          <w:szCs w:val="36"/>
          <w:lang w:val="en-AU"/>
          <w14:ligatures w14:val="standardContextual"/>
        </w:rPr>
        <w:lastRenderedPageBreak/>
        <w:t xml:space="preserve">The selection process will consist of two phases. </w:t>
      </w:r>
    </w:p>
    <w:p w14:paraId="5775B771" w14:textId="77777777" w:rsidR="00D73DE0" w:rsidRPr="00157168" w:rsidRDefault="00D73DE0" w:rsidP="00D73DE0">
      <w:pPr>
        <w:numPr>
          <w:ilvl w:val="0"/>
          <w:numId w:val="11"/>
        </w:numPr>
        <w:contextualSpacing/>
        <w:rPr>
          <w:rFonts w:asciiTheme="minorHAnsi" w:hAnsiTheme="minorHAnsi" w:cstheme="minorBidi"/>
          <w:kern w:val="2"/>
          <w:szCs w:val="36"/>
          <w:lang w:val="en-AU"/>
          <w14:ligatures w14:val="standardContextual"/>
        </w:rPr>
      </w:pPr>
      <w:r w:rsidRPr="00157168">
        <w:rPr>
          <w:rFonts w:asciiTheme="minorHAnsi" w:hAnsiTheme="minorHAnsi" w:cstheme="minorBidi"/>
          <w:kern w:val="2"/>
          <w:szCs w:val="36"/>
          <w:lang w:val="en-AU"/>
          <w14:ligatures w14:val="standardContextual"/>
        </w:rPr>
        <w:t xml:space="preserve">In the first phase, shortlisted candidates would have to pass a written test, undergo an interview and participate in a presentation, and engage in a discussion. </w:t>
      </w:r>
    </w:p>
    <w:p w14:paraId="5A0B4370" w14:textId="77777777" w:rsidR="00D73DE0" w:rsidRDefault="00D73DE0" w:rsidP="00D73DE0">
      <w:pPr>
        <w:numPr>
          <w:ilvl w:val="0"/>
          <w:numId w:val="11"/>
        </w:numPr>
        <w:contextualSpacing/>
        <w:rPr>
          <w:rFonts w:asciiTheme="minorHAnsi" w:hAnsiTheme="minorHAnsi" w:cstheme="minorBidi"/>
          <w:kern w:val="2"/>
          <w:szCs w:val="36"/>
          <w:lang w:val="en-AU"/>
          <w14:ligatures w14:val="standardContextual"/>
        </w:rPr>
      </w:pPr>
      <w:r w:rsidRPr="00157168">
        <w:rPr>
          <w:rFonts w:asciiTheme="minorHAnsi" w:hAnsiTheme="minorHAnsi" w:cstheme="minorBidi"/>
          <w:kern w:val="2"/>
          <w:szCs w:val="36"/>
          <w:lang w:val="en-AU"/>
          <w14:ligatures w14:val="standardContextual"/>
        </w:rPr>
        <w:t>In the second phase, qualified candidates will have discussion with the top management.</w:t>
      </w:r>
    </w:p>
    <w:p w14:paraId="4F27BB40" w14:textId="77777777" w:rsidR="00090534" w:rsidRDefault="00090534" w:rsidP="00C44FCC">
      <w:pPr>
        <w:spacing w:after="0" w:line="240" w:lineRule="auto"/>
        <w:rPr>
          <w:rFonts w:ascii="Calibri" w:eastAsia="Calibri" w:hAnsi="Calibri" w:cs="Calibri"/>
          <w:i/>
          <w:iCs/>
          <w:szCs w:val="22"/>
          <w:lang w:val="en-AU" w:bidi="ar-SA"/>
        </w:rPr>
      </w:pPr>
      <w:r w:rsidRPr="00090534">
        <w:rPr>
          <w:rFonts w:ascii="Calibri" w:eastAsia="Calibri" w:hAnsi="Calibri" w:cs="Calibri"/>
          <w:i/>
          <w:iCs/>
          <w:szCs w:val="22"/>
          <w:lang w:val="en-AU" w:bidi="ar-SA"/>
        </w:rPr>
        <w:t xml:space="preserve">Cowater International is an equal opportunity employer, basing employment on merit and qualifications as they relate to the professional experience and position expectations. Cowater does not discriminate against any employee or applicants </w:t>
      </w:r>
      <w:proofErr w:type="gramStart"/>
      <w:r w:rsidRPr="00090534">
        <w:rPr>
          <w:rFonts w:ascii="Calibri" w:eastAsia="Calibri" w:hAnsi="Calibri" w:cs="Calibri"/>
          <w:i/>
          <w:iCs/>
          <w:szCs w:val="22"/>
          <w:lang w:val="en-AU" w:bidi="ar-SA"/>
        </w:rPr>
        <w:t>on the basis of</w:t>
      </w:r>
      <w:proofErr w:type="gramEnd"/>
      <w:r w:rsidRPr="00090534">
        <w:rPr>
          <w:rFonts w:ascii="Calibri" w:eastAsia="Calibri" w:hAnsi="Calibri" w:cs="Calibri"/>
          <w:i/>
          <w:iCs/>
          <w:szCs w:val="22"/>
          <w:lang w:val="en-AU" w:bidi="ar-SA"/>
        </w:rPr>
        <w:t xml:space="preserve"> race, religion, sex, gender identity, disability, age, or any other basis protected by law.  CAPRED aims to have a diverse workforce at all levels, and a workplace that is supportive of gender equality, disability and social inclusion. Women, people with disabilities and other minorities are highly encouraged to apply.</w:t>
      </w:r>
    </w:p>
    <w:p w14:paraId="42476F60" w14:textId="77777777" w:rsidR="00090534" w:rsidRDefault="00090534" w:rsidP="00090534">
      <w:pPr>
        <w:spacing w:after="0" w:line="240" w:lineRule="auto"/>
        <w:ind w:left="720"/>
        <w:rPr>
          <w:rFonts w:ascii="Calibri" w:eastAsia="Calibri" w:hAnsi="Calibri" w:cs="Calibri"/>
          <w:i/>
          <w:iCs/>
          <w:szCs w:val="22"/>
          <w:lang w:val="en-AU" w:bidi="ar-SA"/>
        </w:rPr>
      </w:pPr>
    </w:p>
    <w:p w14:paraId="16155BA1" w14:textId="77777777" w:rsidR="00171482" w:rsidRDefault="00171482" w:rsidP="00BF7DA4">
      <w:pPr>
        <w:pStyle w:val="paragraph"/>
        <w:spacing w:before="0" w:beforeAutospacing="0" w:after="0" w:afterAutospacing="0" w:line="276" w:lineRule="auto"/>
        <w:ind w:left="284" w:right="720"/>
        <w:textAlignment w:val="baseline"/>
        <w:rPr>
          <w:rFonts w:ascii="Segoe UI" w:hAnsi="Segoe UI" w:cs="Segoe UI"/>
          <w:sz w:val="18"/>
          <w:szCs w:val="18"/>
        </w:rPr>
      </w:pPr>
    </w:p>
    <w:p w14:paraId="4C68FD6A" w14:textId="77777777" w:rsidR="0081259F" w:rsidRPr="0081259F" w:rsidRDefault="00011CD8" w:rsidP="00A95D02">
      <w:pPr>
        <w:tabs>
          <w:tab w:val="left" w:pos="3404"/>
          <w:tab w:val="left" w:pos="6798"/>
          <w:tab w:val="right" w:pos="9936"/>
        </w:tabs>
        <w:rPr>
          <w:rFonts w:asciiTheme="minorHAnsi" w:hAnsiTheme="minorHAnsi" w:cstheme="minorHAnsi"/>
          <w:sz w:val="24"/>
          <w:szCs w:val="24"/>
        </w:rPr>
      </w:pPr>
      <w:r>
        <w:rPr>
          <w:rFonts w:asciiTheme="minorHAnsi" w:hAnsiTheme="minorHAnsi" w:cs="MoolBoran"/>
          <w:sz w:val="24"/>
          <w:szCs w:val="24"/>
          <w:cs/>
        </w:rPr>
        <w:tab/>
      </w:r>
      <w:r w:rsidR="001C14AF">
        <w:rPr>
          <w:rFonts w:asciiTheme="minorHAnsi" w:hAnsiTheme="minorHAnsi" w:cs="MoolBoran"/>
          <w:sz w:val="24"/>
          <w:szCs w:val="24"/>
          <w:cs/>
        </w:rPr>
        <w:tab/>
      </w:r>
      <w:r w:rsidR="00A95D02">
        <w:rPr>
          <w:rFonts w:asciiTheme="minorHAnsi" w:hAnsiTheme="minorHAnsi" w:cs="MoolBoran"/>
          <w:sz w:val="24"/>
          <w:szCs w:val="24"/>
          <w:cs/>
        </w:rPr>
        <w:tab/>
      </w:r>
    </w:p>
    <w:sectPr w:rsidR="0081259F" w:rsidRPr="0081259F" w:rsidSect="00171482">
      <w:headerReference w:type="default" r:id="rId12"/>
      <w:footerReference w:type="default" r:id="rId13"/>
      <w:pgSz w:w="12240" w:h="15840"/>
      <w:pgMar w:top="1152" w:right="1152" w:bottom="1152" w:left="1152" w:header="864"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DD980" w14:textId="77777777" w:rsidR="00C40295" w:rsidRDefault="00C40295" w:rsidP="00171482">
      <w:pPr>
        <w:spacing w:after="0" w:line="240" w:lineRule="auto"/>
      </w:pPr>
      <w:r>
        <w:separator/>
      </w:r>
    </w:p>
  </w:endnote>
  <w:endnote w:type="continuationSeparator" w:id="0">
    <w:p w14:paraId="4361FBEE" w14:textId="77777777" w:rsidR="00C40295" w:rsidRDefault="00C40295" w:rsidP="00171482">
      <w:pPr>
        <w:spacing w:after="0" w:line="240" w:lineRule="auto"/>
      </w:pPr>
      <w:r>
        <w:continuationSeparator/>
      </w:r>
    </w:p>
  </w:endnote>
  <w:endnote w:type="continuationNotice" w:id="1">
    <w:p w14:paraId="2F854590" w14:textId="77777777" w:rsidR="00C40295" w:rsidRDefault="00C402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panose1 w:val="02000500000000020004"/>
    <w:charset w:val="00"/>
    <w:family w:val="auto"/>
    <w:pitch w:val="variable"/>
    <w:sig w:usb0="80000003" w:usb1="00000000" w:usb2="00010000" w:usb3="00000000" w:csb0="00000001" w:csb1="00000000"/>
  </w:font>
  <w:font w:name="Khmer OS">
    <w:panose1 w:val="02000500000000020004"/>
    <w:charset w:val="00"/>
    <w:family w:val="auto"/>
    <w:pitch w:val="variable"/>
    <w:sig w:usb0="A00000EF" w:usb1="5000204A" w:usb2="0001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olBoran">
    <w:charset w:val="00"/>
    <w:family w:val="swiss"/>
    <w:pitch w:val="variable"/>
    <w:sig w:usb0="80000003" w:usb1="00000000" w:usb2="00010000" w:usb3="00000000" w:csb0="00000001" w:csb1="00000000"/>
  </w:font>
  <w:font w:name="Open Sans">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0FFAB" w14:textId="77777777" w:rsidR="00F3729C" w:rsidRDefault="00A95D02" w:rsidP="00F3729C">
    <w:pPr>
      <w:pStyle w:val="Footer"/>
      <w:tabs>
        <w:tab w:val="clear" w:pos="9360"/>
      </w:tabs>
      <w:rPr>
        <w:rFonts w:ascii="Open Sans" w:hAnsi="Open Sans" w:cs="Open Sans"/>
        <w:b/>
        <w:bCs/>
        <w:sz w:val="20"/>
        <w:lang w:val="en-AU"/>
      </w:rPr>
    </w:pPr>
    <w:r>
      <w:rPr>
        <w:rFonts w:ascii="Open Sans" w:hAnsi="Open Sans" w:cs="MoolBoran"/>
        <w:b/>
        <w:bCs/>
        <w:noProof/>
        <w:sz w:val="20"/>
        <w:lang w:val="km-KH"/>
        <w14:ligatures w14:val="standardContextual"/>
      </w:rPr>
      <mc:AlternateContent>
        <mc:Choice Requires="wps">
          <w:drawing>
            <wp:anchor distT="0" distB="0" distL="114300" distR="114300" simplePos="0" relativeHeight="251658246" behindDoc="0" locked="0" layoutInCell="1" allowOverlap="1" wp14:anchorId="68D61E1A" wp14:editId="794DBEE8">
              <wp:simplePos x="0" y="0"/>
              <wp:positionH relativeFrom="column">
                <wp:posOffset>75565</wp:posOffset>
              </wp:positionH>
              <wp:positionV relativeFrom="paragraph">
                <wp:posOffset>-6643</wp:posOffset>
              </wp:positionV>
              <wp:extent cx="6212378" cy="0"/>
              <wp:effectExtent l="0" t="0" r="10795" b="12700"/>
              <wp:wrapNone/>
              <wp:docPr id="4" name="Straight Connector 4"/>
              <wp:cNvGraphicFramePr/>
              <a:graphic xmlns:a="http://schemas.openxmlformats.org/drawingml/2006/main">
                <a:graphicData uri="http://schemas.microsoft.com/office/word/2010/wordprocessingShape">
                  <wps:wsp>
                    <wps:cNvCnPr/>
                    <wps:spPr>
                      <a:xfrm>
                        <a:off x="0" y="0"/>
                        <a:ext cx="6212378" cy="0"/>
                      </a:xfrm>
                      <a:prstGeom prst="line">
                        <a:avLst/>
                      </a:prstGeom>
                      <a:ln w="9525">
                        <a:solidFill>
                          <a:srgbClr val="27A1D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6DA86D" id="Straight Connector 4"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5.95pt,-.5pt" to="49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" strokecolor="#27a1da">
              <v:stroke joinstyle="miter"/>
            </v:line>
          </w:pict>
        </mc:Fallback>
      </mc:AlternateContent>
    </w:r>
    <w:r w:rsidR="001C14AF">
      <w:rPr>
        <w:rFonts w:ascii="Open Sans" w:hAnsi="Open Sans" w:cs="Open Sans"/>
        <w:noProof/>
        <w:sz w:val="18"/>
        <w:szCs w:val="18"/>
        <w:lang w:val="en-AU"/>
      </w:rPr>
      <mc:AlternateContent>
        <mc:Choice Requires="wps">
          <w:drawing>
            <wp:anchor distT="0" distB="0" distL="114300" distR="114300" simplePos="0" relativeHeight="251658244" behindDoc="0" locked="0" layoutInCell="1" allowOverlap="1" wp14:anchorId="36A1C6F6" wp14:editId="775AAECB">
              <wp:simplePos x="0" y="0"/>
              <wp:positionH relativeFrom="margin">
                <wp:posOffset>0</wp:posOffset>
              </wp:positionH>
              <wp:positionV relativeFrom="paragraph">
                <wp:posOffset>21590</wp:posOffset>
              </wp:positionV>
              <wp:extent cx="4152900" cy="552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52900" cy="552450"/>
                      </a:xfrm>
                      <a:prstGeom prst="rect">
                        <a:avLst/>
                      </a:prstGeom>
                      <a:noFill/>
                      <a:ln w="6350">
                        <a:noFill/>
                      </a:ln>
                    </wps:spPr>
                    <wps:txbx>
                      <w:txbxContent>
                        <w:p w14:paraId="54A05164"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255F4D36"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CAPRED is funded by the Australian Government and implemented by Cowater International</w:t>
                          </w:r>
                        </w:p>
                        <w:p w14:paraId="5421C8F6" w14:textId="77777777" w:rsidR="00F3729C" w:rsidRPr="00011CD8" w:rsidRDefault="00F3729C" w:rsidP="0081259F">
                          <w:pPr>
                            <w:spacing w:line="276" w:lineRule="auto"/>
                            <w:rPr>
                              <w:rFonts w:ascii="Calibri" w:hAnsi="Calibri" w:cs="Calibri"/>
                              <w:color w:val="2597CD"/>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1C6F6" id="_x0000_t202" coordsize="21600,21600" o:spt="202" path="m,l,21600r21600,l21600,xe">
              <v:stroke joinstyle="miter"/>
              <v:path gradientshapeok="t" o:connecttype="rect"/>
            </v:shapetype>
            <v:shape id="Text Box 7" o:spid="_x0000_s1026" type="#_x0000_t202" style="position:absolute;margin-left:0;margin-top:1.7pt;width:327pt;height: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tHFgIAACw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" filled="f" stroked="f" strokeweight=".5pt">
              <v:textbox>
                <w:txbxContent>
                  <w:p w14:paraId="54A05164"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255F4D36"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CAPRED is funded by the Australian Government and implemented by Cowater International</w:t>
                    </w:r>
                  </w:p>
                  <w:p w14:paraId="5421C8F6" w14:textId="77777777" w:rsidR="00F3729C" w:rsidRPr="00011CD8" w:rsidRDefault="00F3729C" w:rsidP="0081259F">
                    <w:pPr>
                      <w:spacing w:line="276" w:lineRule="auto"/>
                      <w:rPr>
                        <w:rFonts w:ascii="Calibri" w:hAnsi="Calibri" w:cs="Calibri"/>
                        <w:color w:val="2597CD"/>
                        <w:sz w:val="16"/>
                        <w:szCs w:val="16"/>
                      </w:rPr>
                    </w:pPr>
                  </w:p>
                </w:txbxContent>
              </v:textbox>
              <w10:wrap anchorx="margin"/>
            </v:shape>
          </w:pict>
        </mc:Fallback>
      </mc:AlternateContent>
    </w:r>
    <w:r w:rsidR="001C14AF">
      <w:rPr>
        <w:rFonts w:ascii="Open Sans" w:hAnsi="Open Sans" w:cs="Open Sans"/>
        <w:noProof/>
        <w:sz w:val="18"/>
        <w:szCs w:val="18"/>
        <w:lang w:val="en-AU"/>
      </w:rPr>
      <mc:AlternateContent>
        <mc:Choice Requires="wps">
          <w:drawing>
            <wp:anchor distT="0" distB="0" distL="114300" distR="114300" simplePos="0" relativeHeight="251658243" behindDoc="0" locked="0" layoutInCell="1" allowOverlap="1" wp14:anchorId="6CF0A35F" wp14:editId="66B856A4">
              <wp:simplePos x="0" y="0"/>
              <wp:positionH relativeFrom="column">
                <wp:posOffset>5105400</wp:posOffset>
              </wp:positionH>
              <wp:positionV relativeFrom="paragraph">
                <wp:posOffset>24018</wp:posOffset>
              </wp:positionV>
              <wp:extent cx="1476375" cy="409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76375" cy="409575"/>
                      </a:xfrm>
                      <a:prstGeom prst="rect">
                        <a:avLst/>
                      </a:prstGeom>
                      <a:noFill/>
                      <a:ln w="6350">
                        <a:noFill/>
                      </a:ln>
                    </wps:spPr>
                    <wps:txbx>
                      <w:txbxContent>
                        <w:p w14:paraId="17E61E9D"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1"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www.capred.org</w:t>
                          </w:r>
                        </w:p>
                        <w:p w14:paraId="72312D3F"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A35F" id="Text Box 16" o:spid="_x0000_s1027" type="#_x0000_t202" style="position:absolute;margin-left:402pt;margin-top:1.9pt;width:116.25pt;height:32.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4QG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" filled="f" stroked="f" strokeweight=".5pt">
              <v:textbox>
                <w:txbxContent>
                  <w:p w14:paraId="17E61E9D"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2"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www.capred.org</w:t>
                    </w:r>
                  </w:p>
                  <w:p w14:paraId="72312D3F"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v:textbox>
            </v:shape>
          </w:pict>
        </mc:Fallback>
      </mc:AlternateContent>
    </w:r>
  </w:p>
  <w:p w14:paraId="210CFA7F" w14:textId="77777777" w:rsidR="00F3729C" w:rsidRPr="0019468D" w:rsidRDefault="001C14AF" w:rsidP="00F3729C">
    <w:pPr>
      <w:pStyle w:val="Footer"/>
    </w:pPr>
    <w:r w:rsidRPr="001C14AF">
      <w:rPr>
        <w:noProof/>
        <w:cs/>
      </w:rPr>
      <w:drawing>
        <wp:anchor distT="0" distB="0" distL="114300" distR="114300" simplePos="0" relativeHeight="251658245" behindDoc="0" locked="0" layoutInCell="1" allowOverlap="1" wp14:anchorId="48E0B768" wp14:editId="6FE8E4D9">
          <wp:simplePos x="0" y="0"/>
          <wp:positionH relativeFrom="column">
            <wp:posOffset>0</wp:posOffset>
          </wp:positionH>
          <wp:positionV relativeFrom="paragraph">
            <wp:posOffset>36297</wp:posOffset>
          </wp:positionV>
          <wp:extent cx="6309360" cy="8089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309360" cy="8089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B4A35" w14:textId="77777777" w:rsidR="00C40295" w:rsidRDefault="00C40295" w:rsidP="00171482">
      <w:pPr>
        <w:spacing w:after="0" w:line="240" w:lineRule="auto"/>
      </w:pPr>
      <w:r>
        <w:separator/>
      </w:r>
    </w:p>
  </w:footnote>
  <w:footnote w:type="continuationSeparator" w:id="0">
    <w:p w14:paraId="2331268D" w14:textId="77777777" w:rsidR="00C40295" w:rsidRDefault="00C40295" w:rsidP="00171482">
      <w:pPr>
        <w:spacing w:after="0" w:line="240" w:lineRule="auto"/>
      </w:pPr>
      <w:r>
        <w:continuationSeparator/>
      </w:r>
    </w:p>
  </w:footnote>
  <w:footnote w:type="continuationNotice" w:id="1">
    <w:p w14:paraId="4573C650" w14:textId="77777777" w:rsidR="00C40295" w:rsidRDefault="00C402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A5DAF" w14:textId="77777777" w:rsidR="00F3729C" w:rsidRDefault="0081259F">
    <w:pPr>
      <w:pStyle w:val="Header"/>
    </w:pPr>
    <w:r>
      <w:rPr>
        <w:noProof/>
      </w:rPr>
      <w:drawing>
        <wp:anchor distT="0" distB="0" distL="114300" distR="114300" simplePos="0" relativeHeight="251658242" behindDoc="0" locked="0" layoutInCell="1" allowOverlap="1" wp14:anchorId="33B0DF22" wp14:editId="236CEFCC">
          <wp:simplePos x="0" y="0"/>
          <wp:positionH relativeFrom="margin">
            <wp:posOffset>3721100</wp:posOffset>
          </wp:positionH>
          <wp:positionV relativeFrom="margin">
            <wp:posOffset>-450850</wp:posOffset>
          </wp:positionV>
          <wp:extent cx="2584450" cy="239395"/>
          <wp:effectExtent l="0" t="0" r="6350" b="1905"/>
          <wp:wrapThrough wrapText="bothSides">
            <wp:wrapPolygon edited="0">
              <wp:start x="0" y="0"/>
              <wp:lineTo x="0" y="20626"/>
              <wp:lineTo x="21547" y="20626"/>
              <wp:lineTo x="2154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4450" cy="239395"/>
                  </a:xfrm>
                  <a:prstGeom prst="rect">
                    <a:avLst/>
                  </a:prstGeom>
                </pic:spPr>
              </pic:pic>
            </a:graphicData>
          </a:graphic>
          <wp14:sizeRelH relativeFrom="margin">
            <wp14:pctWidth>0</wp14:pctWidth>
          </wp14:sizeRelH>
          <wp14:sizeRelV relativeFrom="margin">
            <wp14:pctHeight>0</wp14:pctHeight>
          </wp14:sizeRelV>
        </wp:anchor>
      </w:drawing>
    </w:r>
    <w:r w:rsidR="00B1053E" w:rsidRPr="00FD4D96">
      <w:rPr>
        <w:noProof/>
        <w:cs/>
      </w:rPr>
      <mc:AlternateContent>
        <mc:Choice Requires="wps">
          <w:drawing>
            <wp:anchor distT="0" distB="0" distL="114300" distR="114300" simplePos="0" relativeHeight="251658240" behindDoc="0" locked="0" layoutInCell="1" allowOverlap="1" wp14:anchorId="253833C9" wp14:editId="78277537">
              <wp:simplePos x="0" y="0"/>
              <wp:positionH relativeFrom="margin">
                <wp:posOffset>3810</wp:posOffset>
              </wp:positionH>
              <wp:positionV relativeFrom="paragraph">
                <wp:posOffset>167652</wp:posOffset>
              </wp:positionV>
              <wp:extent cx="6305550" cy="0"/>
              <wp:effectExtent l="0" t="0" r="6350" b="12700"/>
              <wp:wrapNone/>
              <wp:docPr id="1" name="Straight Connector 1"/>
              <wp:cNvGraphicFramePr/>
              <a:graphic xmlns:a="http://schemas.openxmlformats.org/drawingml/2006/main">
                <a:graphicData uri="http://schemas.microsoft.com/office/word/2010/wordprocessingShape">
                  <wps:wsp>
                    <wps:cNvCnPr/>
                    <wps:spPr>
                      <a:xfrm>
                        <a:off x="0" y="0"/>
                        <a:ext cx="6305550" cy="0"/>
                      </a:xfrm>
                      <a:prstGeom prst="line">
                        <a:avLst/>
                      </a:prstGeom>
                      <a:ln>
                        <a:solidFill>
                          <a:srgbClr val="0C425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A185B8D" id="Straight Connector 1" o:spid="_x0000_s1026"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13.2pt" to="496.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" strokecolor="#0c425e" strokeweight="1pt">
              <v:stroke joinstyle="miter"/>
              <w10:wrap anchorx="margin"/>
            </v:line>
          </w:pict>
        </mc:Fallback>
      </mc:AlternateContent>
    </w:r>
    <w:r w:rsidR="00171482">
      <w:rPr>
        <w:noProof/>
        <w:lang w:val="km-KH"/>
      </w:rPr>
      <w:drawing>
        <wp:anchor distT="0" distB="0" distL="114300" distR="114300" simplePos="0" relativeHeight="251658241" behindDoc="0" locked="0" layoutInCell="1" allowOverlap="1" wp14:anchorId="1CC8BEF6" wp14:editId="5C52A022">
          <wp:simplePos x="0" y="0"/>
          <wp:positionH relativeFrom="margin">
            <wp:posOffset>-3810</wp:posOffset>
          </wp:positionH>
          <wp:positionV relativeFrom="margin">
            <wp:posOffset>-441960</wp:posOffset>
          </wp:positionV>
          <wp:extent cx="1231265" cy="247015"/>
          <wp:effectExtent l="0" t="0" r="63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231265" cy="247015"/>
                  </a:xfrm>
                  <a:prstGeom prst="rect">
                    <a:avLst/>
                  </a:prstGeom>
                </pic:spPr>
              </pic:pic>
            </a:graphicData>
          </a:graphic>
          <wp14:sizeRelH relativeFrom="margin">
            <wp14:pctWidth>0</wp14:pctWidth>
          </wp14:sizeRelH>
          <wp14:sizeRelV relativeFrom="margin">
            <wp14:pctHeight>0</wp14:pctHeight>
          </wp14:sizeRelV>
        </wp:anchor>
      </w:drawing>
    </w:r>
    <w:r w:rsidRPr="00FD4D96">
      <w:rPr>
        <w:noProof/>
        <w: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345EC"/>
    <w:multiLevelType w:val="multilevel"/>
    <w:tmpl w:val="5E1A9B6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32040EB4"/>
    <w:multiLevelType w:val="hybridMultilevel"/>
    <w:tmpl w:val="8C180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9C755FE"/>
    <w:multiLevelType w:val="hybridMultilevel"/>
    <w:tmpl w:val="E7CAAD18"/>
    <w:lvl w:ilvl="0" w:tplc="222E8CF8">
      <w:start w:val="1"/>
      <w:numFmt w:val="decimal"/>
      <w:lvlText w:val="%1-"/>
      <w:lvlJc w:val="left"/>
      <w:pPr>
        <w:ind w:left="1080" w:hanging="360"/>
      </w:pPr>
      <w:rPr>
        <w:rFonts w:ascii="Calibri" w:eastAsia="Calibri" w:hAnsi="Calibri" w:cs="Calibri"/>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E9A52A1"/>
    <w:multiLevelType w:val="hybridMultilevel"/>
    <w:tmpl w:val="7F461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A6718F2"/>
    <w:multiLevelType w:val="hybridMultilevel"/>
    <w:tmpl w:val="41D87CEA"/>
    <w:lvl w:ilvl="0" w:tplc="0C090001">
      <w:start w:val="1"/>
      <w:numFmt w:val="bullet"/>
      <w:lvlText w:val=""/>
      <w:lvlJc w:val="left"/>
      <w:pPr>
        <w:ind w:left="540" w:hanging="360"/>
      </w:pPr>
      <w:rPr>
        <w:rFonts w:ascii="Symbol" w:hAnsi="Symbol" w:hint="default"/>
      </w:rPr>
    </w:lvl>
    <w:lvl w:ilvl="1" w:tplc="0C090003">
      <w:start w:val="1"/>
      <w:numFmt w:val="bullet"/>
      <w:lvlText w:val="o"/>
      <w:lvlJc w:val="left"/>
      <w:pPr>
        <w:ind w:left="1260" w:hanging="360"/>
      </w:pPr>
      <w:rPr>
        <w:rFonts w:ascii="Courier New" w:hAnsi="Courier New" w:cs="Courier New" w:hint="default"/>
      </w:rPr>
    </w:lvl>
    <w:lvl w:ilvl="2" w:tplc="0C090005">
      <w:start w:val="1"/>
      <w:numFmt w:val="bullet"/>
      <w:lvlText w:val=""/>
      <w:lvlJc w:val="left"/>
      <w:pPr>
        <w:ind w:left="1980" w:hanging="360"/>
      </w:pPr>
      <w:rPr>
        <w:rFonts w:ascii="Wingdings" w:hAnsi="Wingdings" w:hint="default"/>
      </w:rPr>
    </w:lvl>
    <w:lvl w:ilvl="3" w:tplc="0C090001">
      <w:start w:val="1"/>
      <w:numFmt w:val="bullet"/>
      <w:lvlText w:val=""/>
      <w:lvlJc w:val="left"/>
      <w:pPr>
        <w:ind w:left="2700" w:hanging="360"/>
      </w:pPr>
      <w:rPr>
        <w:rFonts w:ascii="Symbol" w:hAnsi="Symbol" w:hint="default"/>
      </w:rPr>
    </w:lvl>
    <w:lvl w:ilvl="4" w:tplc="0C090003">
      <w:start w:val="1"/>
      <w:numFmt w:val="bullet"/>
      <w:lvlText w:val="o"/>
      <w:lvlJc w:val="left"/>
      <w:pPr>
        <w:ind w:left="3420" w:hanging="360"/>
      </w:pPr>
      <w:rPr>
        <w:rFonts w:ascii="Courier New" w:hAnsi="Courier New" w:cs="Courier New" w:hint="default"/>
      </w:rPr>
    </w:lvl>
    <w:lvl w:ilvl="5" w:tplc="0C090005">
      <w:start w:val="1"/>
      <w:numFmt w:val="bullet"/>
      <w:lvlText w:val=""/>
      <w:lvlJc w:val="left"/>
      <w:pPr>
        <w:ind w:left="4140" w:hanging="360"/>
      </w:pPr>
      <w:rPr>
        <w:rFonts w:ascii="Wingdings" w:hAnsi="Wingdings" w:hint="default"/>
      </w:rPr>
    </w:lvl>
    <w:lvl w:ilvl="6" w:tplc="0C090001">
      <w:start w:val="1"/>
      <w:numFmt w:val="bullet"/>
      <w:lvlText w:val=""/>
      <w:lvlJc w:val="left"/>
      <w:pPr>
        <w:ind w:left="4860" w:hanging="360"/>
      </w:pPr>
      <w:rPr>
        <w:rFonts w:ascii="Symbol" w:hAnsi="Symbol" w:hint="default"/>
      </w:rPr>
    </w:lvl>
    <w:lvl w:ilvl="7" w:tplc="0C090003">
      <w:start w:val="1"/>
      <w:numFmt w:val="bullet"/>
      <w:lvlText w:val="o"/>
      <w:lvlJc w:val="left"/>
      <w:pPr>
        <w:ind w:left="5580" w:hanging="360"/>
      </w:pPr>
      <w:rPr>
        <w:rFonts w:ascii="Courier New" w:hAnsi="Courier New" w:cs="Courier New" w:hint="default"/>
      </w:rPr>
    </w:lvl>
    <w:lvl w:ilvl="8" w:tplc="0C090005">
      <w:start w:val="1"/>
      <w:numFmt w:val="bullet"/>
      <w:lvlText w:val=""/>
      <w:lvlJc w:val="left"/>
      <w:pPr>
        <w:ind w:left="6300" w:hanging="360"/>
      </w:pPr>
      <w:rPr>
        <w:rFonts w:ascii="Wingdings" w:hAnsi="Wingdings" w:hint="default"/>
      </w:rPr>
    </w:lvl>
  </w:abstractNum>
  <w:abstractNum w:abstractNumId="5" w15:restartNumberingAfterBreak="0">
    <w:nsid w:val="4B19347E"/>
    <w:multiLevelType w:val="hybridMultilevel"/>
    <w:tmpl w:val="F8FEBEB4"/>
    <w:lvl w:ilvl="0" w:tplc="7D1AE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E4032CD"/>
    <w:multiLevelType w:val="hybridMultilevel"/>
    <w:tmpl w:val="3EA2471A"/>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3E24FE9"/>
    <w:multiLevelType w:val="multilevel"/>
    <w:tmpl w:val="C74C476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8" w15:restartNumberingAfterBreak="0">
    <w:nsid w:val="58917195"/>
    <w:multiLevelType w:val="multilevel"/>
    <w:tmpl w:val="63845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0D5C7C"/>
    <w:multiLevelType w:val="multilevel"/>
    <w:tmpl w:val="A91C0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794020"/>
    <w:multiLevelType w:val="multilevel"/>
    <w:tmpl w:val="B07E58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88242123">
    <w:abstractNumId w:val="10"/>
  </w:num>
  <w:num w:numId="2" w16cid:durableId="842286095">
    <w:abstractNumId w:val="5"/>
  </w:num>
  <w:num w:numId="3" w16cid:durableId="1732801993">
    <w:abstractNumId w:val="2"/>
  </w:num>
  <w:num w:numId="4" w16cid:durableId="2139493435">
    <w:abstractNumId w:val="4"/>
  </w:num>
  <w:num w:numId="5" w16cid:durableId="28461548">
    <w:abstractNumId w:val="1"/>
  </w:num>
  <w:num w:numId="6" w16cid:durableId="2027438258">
    <w:abstractNumId w:val="8"/>
  </w:num>
  <w:num w:numId="7" w16cid:durableId="2034335283">
    <w:abstractNumId w:val="9"/>
  </w:num>
  <w:num w:numId="8" w16cid:durableId="1268543269">
    <w:abstractNumId w:val="3"/>
  </w:num>
  <w:num w:numId="9" w16cid:durableId="980768128">
    <w:abstractNumId w:val="7"/>
  </w:num>
  <w:num w:numId="10" w16cid:durableId="1211376777">
    <w:abstractNumId w:val="0"/>
  </w:num>
  <w:num w:numId="11" w16cid:durableId="18157581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G0NLAwNDE2M7CwNDJR0lEKTi0uzszPAykwrgUABaUxgywAAAA="/>
  </w:docVars>
  <w:rsids>
    <w:rsidRoot w:val="007F61F6"/>
    <w:rsid w:val="00011CD8"/>
    <w:rsid w:val="000732B9"/>
    <w:rsid w:val="00074777"/>
    <w:rsid w:val="00076BF7"/>
    <w:rsid w:val="00090534"/>
    <w:rsid w:val="00090A37"/>
    <w:rsid w:val="000E1FE0"/>
    <w:rsid w:val="000F20E9"/>
    <w:rsid w:val="00125FBA"/>
    <w:rsid w:val="00162D17"/>
    <w:rsid w:val="001632C1"/>
    <w:rsid w:val="00171482"/>
    <w:rsid w:val="00183E21"/>
    <w:rsid w:val="001A0FD6"/>
    <w:rsid w:val="001C14AF"/>
    <w:rsid w:val="001C1789"/>
    <w:rsid w:val="001D0F29"/>
    <w:rsid w:val="001D7E3E"/>
    <w:rsid w:val="001E11CF"/>
    <w:rsid w:val="00202E16"/>
    <w:rsid w:val="00223F6E"/>
    <w:rsid w:val="00240850"/>
    <w:rsid w:val="00244A6E"/>
    <w:rsid w:val="00267AD3"/>
    <w:rsid w:val="002A44F2"/>
    <w:rsid w:val="002A60AA"/>
    <w:rsid w:val="002B1D35"/>
    <w:rsid w:val="002B4E6F"/>
    <w:rsid w:val="002C3A40"/>
    <w:rsid w:val="002D04EE"/>
    <w:rsid w:val="002D1F3B"/>
    <w:rsid w:val="00303DDA"/>
    <w:rsid w:val="0031315A"/>
    <w:rsid w:val="0032328E"/>
    <w:rsid w:val="00355E87"/>
    <w:rsid w:val="003B16DA"/>
    <w:rsid w:val="003B6333"/>
    <w:rsid w:val="003D5D55"/>
    <w:rsid w:val="003E6C43"/>
    <w:rsid w:val="003E6FB0"/>
    <w:rsid w:val="003F2BF9"/>
    <w:rsid w:val="003F4B14"/>
    <w:rsid w:val="004118D9"/>
    <w:rsid w:val="004204A9"/>
    <w:rsid w:val="004268F4"/>
    <w:rsid w:val="00454A18"/>
    <w:rsid w:val="004747C0"/>
    <w:rsid w:val="0049691C"/>
    <w:rsid w:val="004A0D99"/>
    <w:rsid w:val="004B545D"/>
    <w:rsid w:val="004D0027"/>
    <w:rsid w:val="004E7D25"/>
    <w:rsid w:val="004F1AE8"/>
    <w:rsid w:val="005230CC"/>
    <w:rsid w:val="00524CFE"/>
    <w:rsid w:val="00552A5C"/>
    <w:rsid w:val="00564591"/>
    <w:rsid w:val="00571BE6"/>
    <w:rsid w:val="00584342"/>
    <w:rsid w:val="00617324"/>
    <w:rsid w:val="00645212"/>
    <w:rsid w:val="006741DC"/>
    <w:rsid w:val="006E2031"/>
    <w:rsid w:val="006F5573"/>
    <w:rsid w:val="007161E9"/>
    <w:rsid w:val="00721DAA"/>
    <w:rsid w:val="007B4E80"/>
    <w:rsid w:val="007C54A0"/>
    <w:rsid w:val="007D6C2A"/>
    <w:rsid w:val="007E39FE"/>
    <w:rsid w:val="007E4060"/>
    <w:rsid w:val="007F61F6"/>
    <w:rsid w:val="00800908"/>
    <w:rsid w:val="0081259F"/>
    <w:rsid w:val="0081776D"/>
    <w:rsid w:val="00817B89"/>
    <w:rsid w:val="00832170"/>
    <w:rsid w:val="008367FB"/>
    <w:rsid w:val="008422FB"/>
    <w:rsid w:val="00850C4F"/>
    <w:rsid w:val="00871B6A"/>
    <w:rsid w:val="008B6846"/>
    <w:rsid w:val="008C295E"/>
    <w:rsid w:val="008E614B"/>
    <w:rsid w:val="008F7845"/>
    <w:rsid w:val="00905958"/>
    <w:rsid w:val="009208AF"/>
    <w:rsid w:val="00933571"/>
    <w:rsid w:val="00956E4B"/>
    <w:rsid w:val="009822BB"/>
    <w:rsid w:val="00997C3C"/>
    <w:rsid w:val="009F4A09"/>
    <w:rsid w:val="00A046C7"/>
    <w:rsid w:val="00A13C5E"/>
    <w:rsid w:val="00A2364B"/>
    <w:rsid w:val="00A23B51"/>
    <w:rsid w:val="00A32833"/>
    <w:rsid w:val="00A63A3B"/>
    <w:rsid w:val="00A95D02"/>
    <w:rsid w:val="00AA4D59"/>
    <w:rsid w:val="00AA5C2D"/>
    <w:rsid w:val="00AB6777"/>
    <w:rsid w:val="00AC46FD"/>
    <w:rsid w:val="00AD267B"/>
    <w:rsid w:val="00B06577"/>
    <w:rsid w:val="00B1053E"/>
    <w:rsid w:val="00B130DE"/>
    <w:rsid w:val="00B415A2"/>
    <w:rsid w:val="00B81742"/>
    <w:rsid w:val="00B8180B"/>
    <w:rsid w:val="00BA1F4D"/>
    <w:rsid w:val="00BA20E3"/>
    <w:rsid w:val="00BB3AB1"/>
    <w:rsid w:val="00BB65A5"/>
    <w:rsid w:val="00BC03CD"/>
    <w:rsid w:val="00BC5916"/>
    <w:rsid w:val="00BD6D12"/>
    <w:rsid w:val="00BE48F0"/>
    <w:rsid w:val="00BF7DA4"/>
    <w:rsid w:val="00C16041"/>
    <w:rsid w:val="00C27054"/>
    <w:rsid w:val="00C40295"/>
    <w:rsid w:val="00C4212C"/>
    <w:rsid w:val="00C44FCC"/>
    <w:rsid w:val="00C454B5"/>
    <w:rsid w:val="00C81B13"/>
    <w:rsid w:val="00C846D4"/>
    <w:rsid w:val="00C9592D"/>
    <w:rsid w:val="00CA452C"/>
    <w:rsid w:val="00D01A25"/>
    <w:rsid w:val="00D12811"/>
    <w:rsid w:val="00D3127F"/>
    <w:rsid w:val="00D73DE0"/>
    <w:rsid w:val="00DA5A41"/>
    <w:rsid w:val="00DE79DE"/>
    <w:rsid w:val="00DF777A"/>
    <w:rsid w:val="00E12709"/>
    <w:rsid w:val="00E13309"/>
    <w:rsid w:val="00E147C1"/>
    <w:rsid w:val="00E164DE"/>
    <w:rsid w:val="00E26BCE"/>
    <w:rsid w:val="00E31F76"/>
    <w:rsid w:val="00E92157"/>
    <w:rsid w:val="00E97C2A"/>
    <w:rsid w:val="00EA1396"/>
    <w:rsid w:val="00EB1110"/>
    <w:rsid w:val="00EB7016"/>
    <w:rsid w:val="00ED4216"/>
    <w:rsid w:val="00EF5266"/>
    <w:rsid w:val="00F02E9F"/>
    <w:rsid w:val="00F3729C"/>
    <w:rsid w:val="00F647DF"/>
    <w:rsid w:val="00F73C6C"/>
    <w:rsid w:val="00FA4DB5"/>
    <w:rsid w:val="00FA6D3E"/>
    <w:rsid w:val="00FC507E"/>
    <w:rsid w:val="00FC5E96"/>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39361"/>
  <w15:chartTrackingRefBased/>
  <w15:docId w15:val="{8052114A-1294-484D-A175-9F340CEC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9"/>
        <w:lang w:val="en-US" w:eastAsia="en-US" w:bidi="km-K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482"/>
    <w:pPr>
      <w:spacing w:after="160" w:line="259" w:lineRule="auto"/>
    </w:pPr>
    <w:rPr>
      <w:rFonts w:ascii="Times New Roman" w:hAnsi="Times New Roman" w:cs="Khmer OS"/>
      <w:kern w:val="0"/>
      <w:sz w:val="22"/>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482"/>
    <w:rPr>
      <w:rFonts w:ascii="Times New Roman" w:hAnsi="Times New Roman" w:cs="Khmer OS"/>
      <w:kern w:val="0"/>
      <w:sz w:val="22"/>
      <w:szCs w:val="20"/>
      <w:lang w:val="en-US"/>
      <w14:ligatures w14:val="none"/>
    </w:rPr>
  </w:style>
  <w:style w:type="paragraph" w:styleId="Footer">
    <w:name w:val="footer"/>
    <w:basedOn w:val="Normal"/>
    <w:link w:val="FooterChar"/>
    <w:uiPriority w:val="99"/>
    <w:unhideWhenUsed/>
    <w:rsid w:val="00171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482"/>
    <w:rPr>
      <w:rFonts w:ascii="Times New Roman" w:hAnsi="Times New Roman" w:cs="Khmer OS"/>
      <w:kern w:val="0"/>
      <w:sz w:val="22"/>
      <w:szCs w:val="20"/>
      <w:lang w:val="en-US"/>
      <w14:ligatures w14:val="none"/>
    </w:rPr>
  </w:style>
  <w:style w:type="character" w:styleId="Hyperlink">
    <w:name w:val="Hyperlink"/>
    <w:basedOn w:val="DefaultParagraphFont"/>
    <w:uiPriority w:val="99"/>
    <w:unhideWhenUsed/>
    <w:rsid w:val="00171482"/>
    <w:rPr>
      <w:color w:val="0563C1" w:themeColor="hyperlink"/>
      <w:u w:val="single"/>
    </w:rPr>
  </w:style>
  <w:style w:type="table" w:styleId="PlainTable4">
    <w:name w:val="Plain Table 4"/>
    <w:basedOn w:val="TableNormal"/>
    <w:uiPriority w:val="44"/>
    <w:rsid w:val="00171482"/>
    <w:rPr>
      <w:rFonts w:ascii="Times New Roman" w:hAnsi="Times New Roman" w:cs="Khmer OS"/>
      <w:kern w:val="0"/>
      <w:sz w:val="22"/>
      <w:szCs w:val="2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171482"/>
    <w:pPr>
      <w:spacing w:before="100" w:beforeAutospacing="1" w:after="100" w:afterAutospacing="1" w:line="240" w:lineRule="auto"/>
    </w:pPr>
    <w:rPr>
      <w:rFonts w:eastAsia="Times New Roman" w:cs="Times New Roman"/>
      <w:sz w:val="24"/>
      <w:szCs w:val="24"/>
      <w:lang w:val="en-AU" w:eastAsia="en-AU"/>
    </w:rPr>
  </w:style>
  <w:style w:type="character" w:customStyle="1" w:styleId="eop">
    <w:name w:val="eop"/>
    <w:basedOn w:val="DefaultParagraphFont"/>
    <w:uiPriority w:val="1"/>
    <w:rsid w:val="00171482"/>
  </w:style>
  <w:style w:type="character" w:customStyle="1" w:styleId="normaltextrun">
    <w:name w:val="normaltextrun"/>
    <w:basedOn w:val="DefaultParagraphFont"/>
    <w:rsid w:val="00171482"/>
  </w:style>
  <w:style w:type="character" w:customStyle="1" w:styleId="superscript">
    <w:name w:val="superscript"/>
    <w:basedOn w:val="DefaultParagraphFont"/>
    <w:rsid w:val="00171482"/>
  </w:style>
  <w:style w:type="character" w:styleId="FollowedHyperlink">
    <w:name w:val="FollowedHyperlink"/>
    <w:basedOn w:val="DefaultParagraphFont"/>
    <w:uiPriority w:val="99"/>
    <w:semiHidden/>
    <w:unhideWhenUsed/>
    <w:rsid w:val="00FC5E96"/>
    <w:rPr>
      <w:color w:val="954F72" w:themeColor="followedHyperlink"/>
      <w:u w:val="single"/>
    </w:rPr>
  </w:style>
  <w:style w:type="paragraph" w:styleId="ListParagraph">
    <w:name w:val="List Paragraph"/>
    <w:basedOn w:val="Normal"/>
    <w:uiPriority w:val="34"/>
    <w:qFormat/>
    <w:rsid w:val="00BE48F0"/>
    <w:pPr>
      <w:ind w:left="720"/>
      <w:contextualSpacing/>
    </w:pPr>
  </w:style>
  <w:style w:type="paragraph" w:customStyle="1" w:styleId="Default">
    <w:name w:val="Default"/>
    <w:rsid w:val="00C44FCC"/>
    <w:pPr>
      <w:autoSpaceDE w:val="0"/>
      <w:autoSpaceDN w:val="0"/>
      <w:adjustRightInd w:val="0"/>
    </w:pPr>
    <w:rPr>
      <w:rFonts w:ascii="Arial" w:eastAsia="Times New Roman" w:hAnsi="Arial" w:cs="Arial"/>
      <w:color w:val="000000"/>
      <w:kern w:val="0"/>
      <w:szCs w:val="24"/>
      <w:lang w:val="ru-RU" w:eastAsia="ru-RU" w:bidi="ar-SA"/>
      <w14:ligatures w14:val="none"/>
    </w:rPr>
  </w:style>
  <w:style w:type="table" w:styleId="TableGrid">
    <w:name w:val="Table Grid"/>
    <w:basedOn w:val="TableNormal"/>
    <w:uiPriority w:val="39"/>
    <w:rsid w:val="007C54A0"/>
    <w:rPr>
      <w:szCs w:val="24"/>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016676">
      <w:bodyDiv w:val="1"/>
      <w:marLeft w:val="0"/>
      <w:marRight w:val="0"/>
      <w:marTop w:val="0"/>
      <w:marBottom w:val="0"/>
      <w:divBdr>
        <w:top w:val="none" w:sz="0" w:space="0" w:color="auto"/>
        <w:left w:val="none" w:sz="0" w:space="0" w:color="auto"/>
        <w:bottom w:val="none" w:sz="0" w:space="0" w:color="auto"/>
        <w:right w:val="none" w:sz="0" w:space="0" w:color="auto"/>
      </w:divBdr>
    </w:div>
    <w:div w:id="640383954">
      <w:bodyDiv w:val="1"/>
      <w:marLeft w:val="0"/>
      <w:marRight w:val="0"/>
      <w:marTop w:val="0"/>
      <w:marBottom w:val="0"/>
      <w:divBdr>
        <w:top w:val="none" w:sz="0" w:space="0" w:color="auto"/>
        <w:left w:val="none" w:sz="0" w:space="0" w:color="auto"/>
        <w:bottom w:val="none" w:sz="0" w:space="0" w:color="auto"/>
        <w:right w:val="none" w:sz="0" w:space="0" w:color="auto"/>
      </w:divBdr>
    </w:div>
    <w:div w:id="694770653">
      <w:bodyDiv w:val="1"/>
      <w:marLeft w:val="0"/>
      <w:marRight w:val="0"/>
      <w:marTop w:val="0"/>
      <w:marBottom w:val="0"/>
      <w:divBdr>
        <w:top w:val="none" w:sz="0" w:space="0" w:color="auto"/>
        <w:left w:val="none" w:sz="0" w:space="0" w:color="auto"/>
        <w:bottom w:val="none" w:sz="0" w:space="0" w:color="auto"/>
        <w:right w:val="none" w:sz="0" w:space="0" w:color="auto"/>
      </w:divBdr>
    </w:div>
    <w:div w:id="801197238">
      <w:bodyDiv w:val="1"/>
      <w:marLeft w:val="0"/>
      <w:marRight w:val="0"/>
      <w:marTop w:val="0"/>
      <w:marBottom w:val="0"/>
      <w:divBdr>
        <w:top w:val="none" w:sz="0" w:space="0" w:color="auto"/>
        <w:left w:val="none" w:sz="0" w:space="0" w:color="auto"/>
        <w:bottom w:val="none" w:sz="0" w:space="0" w:color="auto"/>
        <w:right w:val="none" w:sz="0" w:space="0" w:color="auto"/>
      </w:divBdr>
    </w:div>
    <w:div w:id="1447194048">
      <w:bodyDiv w:val="1"/>
      <w:marLeft w:val="0"/>
      <w:marRight w:val="0"/>
      <w:marTop w:val="0"/>
      <w:marBottom w:val="0"/>
      <w:divBdr>
        <w:top w:val="none" w:sz="0" w:space="0" w:color="auto"/>
        <w:left w:val="none" w:sz="0" w:space="0" w:color="auto"/>
        <w:bottom w:val="none" w:sz="0" w:space="0" w:color="auto"/>
        <w:right w:val="none" w:sz="0" w:space="0" w:color="auto"/>
      </w:divBdr>
    </w:div>
    <w:div w:id="1546605177">
      <w:bodyDiv w:val="1"/>
      <w:marLeft w:val="0"/>
      <w:marRight w:val="0"/>
      <w:marTop w:val="0"/>
      <w:marBottom w:val="0"/>
      <w:divBdr>
        <w:top w:val="none" w:sz="0" w:space="0" w:color="auto"/>
        <w:left w:val="none" w:sz="0" w:space="0" w:color="auto"/>
        <w:bottom w:val="none" w:sz="0" w:space="0" w:color="auto"/>
        <w:right w:val="none" w:sz="0" w:space="0" w:color="auto"/>
      </w:divBdr>
    </w:div>
    <w:div w:id="1695761696">
      <w:bodyDiv w:val="1"/>
      <w:marLeft w:val="0"/>
      <w:marRight w:val="0"/>
      <w:marTop w:val="0"/>
      <w:marBottom w:val="0"/>
      <w:divBdr>
        <w:top w:val="none" w:sz="0" w:space="0" w:color="auto"/>
        <w:left w:val="none" w:sz="0" w:space="0" w:color="auto"/>
        <w:bottom w:val="none" w:sz="0" w:space="0" w:color="auto"/>
        <w:right w:val="none" w:sz="0" w:space="0" w:color="auto"/>
      </w:divBdr>
    </w:div>
    <w:div w:id="172648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capred.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info@capred.org" TargetMode="External"/><Relationship Id="rId1" Type="http://schemas.openxmlformats.org/officeDocument/2006/relationships/hyperlink" Target="mailto:info@capred.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oeunChea\AppData\Local\Microsoft\Windows\INetCache\Content.Outlook\NB296XJ9\FM22%20CAPRED%20TOR%20Template_.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cf0357-492e-4211-a3f3-d10f4f9ae5d8">
      <Terms xmlns="http://schemas.microsoft.com/office/infopath/2007/PartnerControls"/>
    </lcf76f155ced4ddcb4097134ff3c332f>
    <TaxCatchAll xmlns="a9bc3ce5-04c1-48b3-b3d5-f5dcaacd52d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6595CE5F57DB34592FAF6BD6641F4F8" ma:contentTypeVersion="12" ma:contentTypeDescription="Create a new document." ma:contentTypeScope="" ma:versionID="b0c51ab8a95742a5d6f38980cc4cfd71">
  <xsd:schema xmlns:xsd="http://www.w3.org/2001/XMLSchema" xmlns:xs="http://www.w3.org/2001/XMLSchema" xmlns:p="http://schemas.microsoft.com/office/2006/metadata/properties" xmlns:ns2="01cf0357-492e-4211-a3f3-d10f4f9ae5d8" xmlns:ns3="a9bc3ce5-04c1-48b3-b3d5-f5dcaacd52d7" targetNamespace="http://schemas.microsoft.com/office/2006/metadata/properties" ma:root="true" ma:fieldsID="95b502047eba33b4dfe0115bdd373839" ns2:_="" ns3:_="">
    <xsd:import namespace="01cf0357-492e-4211-a3f3-d10f4f9ae5d8"/>
    <xsd:import namespace="a9bc3ce5-04c1-48b3-b3d5-f5dcaacd52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f0357-492e-4211-a3f3-d10f4f9ae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ad189f-6960-4ef3-aefa-3de156d466f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bc3ce5-04c1-48b3-b3d5-f5dcaacd52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922f15-debf-4e79-80c4-5f6a1bd86d07}" ma:internalName="TaxCatchAll" ma:showField="CatchAllData" ma:web="a9bc3ce5-04c1-48b3-b3d5-f5dcaacd5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E31BDE-0029-7949-A621-A49AF73ED26F}">
  <ds:schemaRefs>
    <ds:schemaRef ds:uri="http://schemas.openxmlformats.org/officeDocument/2006/bibliography"/>
  </ds:schemaRefs>
</ds:datastoreItem>
</file>

<file path=customXml/itemProps2.xml><?xml version="1.0" encoding="utf-8"?>
<ds:datastoreItem xmlns:ds="http://schemas.openxmlformats.org/officeDocument/2006/customXml" ds:itemID="{BA2DF3C6-7CFD-4ABA-AA0A-6F76284278C2}">
  <ds:schemaRefs>
    <ds:schemaRef ds:uri="http://schemas.microsoft.com/sharepoint/v3/contenttype/forms"/>
  </ds:schemaRefs>
</ds:datastoreItem>
</file>

<file path=customXml/itemProps3.xml><?xml version="1.0" encoding="utf-8"?>
<ds:datastoreItem xmlns:ds="http://schemas.openxmlformats.org/officeDocument/2006/customXml" ds:itemID="{FF542CEB-17DD-48A9-B83F-39263807BEEE}">
  <ds:schemaRefs>
    <ds:schemaRef ds:uri="http://schemas.microsoft.com/office/2006/metadata/properties"/>
    <ds:schemaRef ds:uri="http://schemas.microsoft.com/office/infopath/2007/PartnerControls"/>
    <ds:schemaRef ds:uri="4b5e188c-7968-4263-b4bd-c05741d5bfdf"/>
    <ds:schemaRef ds:uri="c7bbfa03-759f-45ae-abdd-b8dcda806d18"/>
    <ds:schemaRef ds:uri="01cf0357-492e-4211-a3f3-d10f4f9ae5d8"/>
    <ds:schemaRef ds:uri="a9bc3ce5-04c1-48b3-b3d5-f5dcaacd52d7"/>
  </ds:schemaRefs>
</ds:datastoreItem>
</file>

<file path=customXml/itemProps4.xml><?xml version="1.0" encoding="utf-8"?>
<ds:datastoreItem xmlns:ds="http://schemas.openxmlformats.org/officeDocument/2006/customXml" ds:itemID="{70BF2581-2D93-45C5-9FFE-D414B36BD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f0357-492e-4211-a3f3-d10f4f9ae5d8"/>
    <ds:schemaRef ds:uri="a9bc3ce5-04c1-48b3-b3d5-f5dcaacd52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FM22 CAPRED TOR Template_</Template>
  <TotalTime>4</TotalTime>
  <Pages>3</Pages>
  <Words>962</Words>
  <Characters>5487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Voeun Chea</dc:creator>
  <cp:keywords/>
  <dc:description/>
  <cp:lastModifiedBy>Voeun Chea</cp:lastModifiedBy>
  <cp:revision>3</cp:revision>
  <cp:lastPrinted>2023-02-14T17:08:00Z</cp:lastPrinted>
  <dcterms:created xsi:type="dcterms:W3CDTF">2025-02-20T02:40:00Z</dcterms:created>
  <dcterms:modified xsi:type="dcterms:W3CDTF">2025-02-20T02:45:00Z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1824ff05239219d78f3f71729edf5f47d941093fafdf9be18d608e7396a27fbf</vt:lpwstr>
  </property>
  <property fmtid="{D5CDD505-2E9C-101B-9397-08002B2CF9AE}" pid="4" name="ContentTypeId">
    <vt:lpwstr>0x010100B6595CE5F57DB34592FAF6BD6641F4F8</vt:lpwstr>
  </property>
</Properties>
</file>